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50A" w:rsidRPr="00C77504" w:rsidRDefault="00E0450A" w:rsidP="003E620C">
      <w:pPr>
        <w:jc w:val="both"/>
        <w:rPr>
          <w:rFonts w:ascii="Times New Roman" w:eastAsia="Times New Roman" w:hAnsi="Times New Roman" w:cs="Times New Roman"/>
          <w:lang w:val="en-US"/>
        </w:rPr>
      </w:pPr>
      <w:bookmarkStart w:id="0" w:name="_GoBack"/>
      <w:bookmarkEnd w:id="0"/>
    </w:p>
    <w:tbl>
      <w:tblPr>
        <w:tblW w:w="66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18"/>
        <w:gridCol w:w="2204"/>
        <w:gridCol w:w="1338"/>
        <w:gridCol w:w="1338"/>
        <w:gridCol w:w="1339"/>
      </w:tblGrid>
      <w:tr w:rsidR="003E620C" w:rsidRPr="003E620C" w:rsidTr="00EE6F37">
        <w:trPr>
          <w:cantSplit/>
          <w:trHeight w:val="699"/>
          <w:jc w:val="center"/>
        </w:trPr>
        <w:tc>
          <w:tcPr>
            <w:tcW w:w="418" w:type="dxa"/>
            <w:shd w:val="clear" w:color="auto" w:fill="A6A6A6"/>
            <w:vAlign w:val="center"/>
          </w:tcPr>
          <w:p w:rsidR="00E0450A" w:rsidRPr="003E620C" w:rsidRDefault="00E0450A" w:rsidP="00EE6F37">
            <w:pPr>
              <w:jc w:val="both"/>
              <w:rPr>
                <w:rFonts w:ascii="Arial" w:eastAsia="Arial" w:hAnsi="Arial" w:cs="Arial"/>
                <w:sz w:val="16"/>
                <w:szCs w:val="16"/>
                <w:lang w:val="en-US"/>
              </w:rPr>
            </w:pPr>
          </w:p>
        </w:tc>
        <w:tc>
          <w:tcPr>
            <w:tcW w:w="2204" w:type="dxa"/>
            <w:shd w:val="clear" w:color="auto" w:fill="A6A6A6"/>
            <w:vAlign w:val="center"/>
          </w:tcPr>
          <w:p w:rsidR="00E0450A" w:rsidRPr="003E620C" w:rsidRDefault="00E0450A" w:rsidP="00EE6F37">
            <w:pPr>
              <w:rPr>
                <w:rFonts w:ascii="Arial" w:eastAsia="Arial" w:hAnsi="Arial" w:cs="Arial"/>
                <w:sz w:val="16"/>
                <w:szCs w:val="16"/>
              </w:rPr>
            </w:pPr>
            <w:r w:rsidRPr="003E620C">
              <w:rPr>
                <w:rFonts w:ascii="Arial" w:eastAsia="Arial" w:hAnsi="Arial" w:cs="Arial"/>
                <w:b/>
                <w:sz w:val="16"/>
                <w:szCs w:val="16"/>
              </w:rPr>
              <w:t>Protein</w:t>
            </w:r>
          </w:p>
        </w:tc>
        <w:tc>
          <w:tcPr>
            <w:tcW w:w="1338" w:type="dxa"/>
            <w:shd w:val="clear" w:color="auto" w:fill="A6A6A6"/>
            <w:vAlign w:val="center"/>
          </w:tcPr>
          <w:p w:rsidR="00E0450A" w:rsidRPr="003E620C" w:rsidRDefault="00E0450A" w:rsidP="00EE6F37">
            <w:pPr>
              <w:rPr>
                <w:rFonts w:ascii="Arial" w:eastAsia="Arial" w:hAnsi="Arial" w:cs="Arial"/>
                <w:sz w:val="16"/>
                <w:szCs w:val="16"/>
              </w:rPr>
            </w:pPr>
            <w:r w:rsidRPr="003E620C">
              <w:rPr>
                <w:rFonts w:ascii="Arial" w:eastAsia="Arial" w:hAnsi="Arial" w:cs="Arial"/>
                <w:b/>
                <w:sz w:val="16"/>
                <w:szCs w:val="16"/>
              </w:rPr>
              <w:t>Time window</w:t>
            </w:r>
          </w:p>
        </w:tc>
        <w:tc>
          <w:tcPr>
            <w:tcW w:w="1338" w:type="dxa"/>
            <w:shd w:val="clear" w:color="auto" w:fill="A6A6A6"/>
            <w:vAlign w:val="center"/>
          </w:tcPr>
          <w:p w:rsidR="00E0450A" w:rsidRPr="003E620C" w:rsidRDefault="00E0450A" w:rsidP="00EE6F37">
            <w:pPr>
              <w:rPr>
                <w:rFonts w:ascii="Arial" w:eastAsia="Arial" w:hAnsi="Arial" w:cs="Arial"/>
                <w:sz w:val="16"/>
                <w:szCs w:val="16"/>
              </w:rPr>
            </w:pPr>
            <w:r w:rsidRPr="003E620C">
              <w:rPr>
                <w:rFonts w:ascii="Arial" w:eastAsia="Arial" w:hAnsi="Arial" w:cs="Arial"/>
                <w:b/>
                <w:sz w:val="16"/>
                <w:szCs w:val="16"/>
              </w:rPr>
              <w:t>Number of Images</w:t>
            </w:r>
          </w:p>
        </w:tc>
        <w:tc>
          <w:tcPr>
            <w:tcW w:w="1339" w:type="dxa"/>
            <w:shd w:val="clear" w:color="auto" w:fill="A6A6A6"/>
            <w:vAlign w:val="center"/>
          </w:tcPr>
          <w:p w:rsidR="00E0450A" w:rsidRPr="003E620C" w:rsidRDefault="00E0450A" w:rsidP="00EE6F37">
            <w:pPr>
              <w:rPr>
                <w:rFonts w:ascii="Arial" w:eastAsia="Arial" w:hAnsi="Arial" w:cs="Arial"/>
                <w:sz w:val="16"/>
                <w:szCs w:val="16"/>
                <w:lang w:val="en-US"/>
              </w:rPr>
            </w:pPr>
            <w:r w:rsidRPr="003E620C">
              <w:rPr>
                <w:rFonts w:ascii="Arial" w:eastAsia="Arial" w:hAnsi="Arial" w:cs="Arial"/>
                <w:b/>
                <w:sz w:val="16"/>
                <w:szCs w:val="16"/>
                <w:lang w:val="en-US"/>
              </w:rPr>
              <w:t>Total number of sampled pixels</w:t>
            </w:r>
          </w:p>
        </w:tc>
      </w:tr>
      <w:tr w:rsidR="003E620C" w:rsidRPr="003E620C" w:rsidTr="00EE6F37">
        <w:trPr>
          <w:cantSplit/>
          <w:trHeight w:val="432"/>
          <w:jc w:val="center"/>
        </w:trPr>
        <w:tc>
          <w:tcPr>
            <w:tcW w:w="41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01</w:t>
            </w:r>
          </w:p>
        </w:tc>
        <w:tc>
          <w:tcPr>
            <w:tcW w:w="2204"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 xml:space="preserve">Blank (no protein) </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N/A</w:t>
            </w:r>
          </w:p>
        </w:tc>
        <w:tc>
          <w:tcPr>
            <w:tcW w:w="1338"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w:t>
            </w:r>
          </w:p>
        </w:tc>
        <w:tc>
          <w:tcPr>
            <w:tcW w:w="1339"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2400000</w:t>
            </w:r>
          </w:p>
        </w:tc>
      </w:tr>
      <w:tr w:rsidR="003E620C" w:rsidRPr="003E620C" w:rsidTr="00EE6F37">
        <w:trPr>
          <w:cantSplit/>
          <w:trHeight w:val="89"/>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02</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Endobrevin (0111)</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80"/>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1339"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71"/>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49"/>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116"/>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03</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GalNacT (0110)</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9</w:t>
            </w:r>
          </w:p>
        </w:tc>
        <w:tc>
          <w:tcPr>
            <w:tcW w:w="1339"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3224</w:t>
            </w:r>
          </w:p>
        </w:tc>
      </w:tr>
      <w:tr w:rsidR="003E620C" w:rsidRPr="003E620C" w:rsidTr="00EE6F37">
        <w:trPr>
          <w:cantSplit/>
          <w:trHeight w:val="114"/>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1339"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114"/>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2340</w:t>
            </w:r>
          </w:p>
        </w:tc>
      </w:tr>
      <w:tr w:rsidR="003E620C" w:rsidRPr="003E620C" w:rsidTr="00EE6F37">
        <w:trPr>
          <w:cantSplit/>
          <w:trHeight w:val="114"/>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FFFFFF"/>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70"/>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04</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GFP (0100)</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70"/>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05</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KDEL (1110)</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70"/>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06</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Lifeact (1001)</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70"/>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07</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NLS (1101)</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70"/>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08</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SNAP25 (1100)</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5412</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70"/>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09</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STX4 (0010)</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70"/>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STX6 (0011)</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11</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70"/>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11</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TOM70 (1000)</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9</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w:t>
            </w:r>
          </w:p>
        </w:tc>
      </w:tr>
      <w:tr w:rsidR="003E620C" w:rsidRPr="003E620C" w:rsidTr="00EE6F37">
        <w:trPr>
          <w:cantSplit/>
          <w:trHeight w:val="70"/>
          <w:jc w:val="center"/>
        </w:trPr>
        <w:tc>
          <w:tcPr>
            <w:tcW w:w="418"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2204" w:type="dxa"/>
            <w:vMerge w:val="restart"/>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Vti1a (1000)</w:t>
            </w: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overnight</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9</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1033</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24h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12</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48h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10000</w:t>
            </w:r>
          </w:p>
        </w:tc>
      </w:tr>
      <w:tr w:rsidR="003E620C" w:rsidRPr="003E620C" w:rsidTr="00EE6F37">
        <w:trPr>
          <w:cantSplit/>
          <w:trHeight w:val="67"/>
          <w:jc w:val="center"/>
        </w:trPr>
        <w:tc>
          <w:tcPr>
            <w:tcW w:w="418" w:type="dxa"/>
            <w:vMerge/>
            <w:vAlign w:val="center"/>
          </w:tcPr>
          <w:p w:rsidR="00E0450A" w:rsidRPr="003E620C" w:rsidRDefault="00E0450A" w:rsidP="00EE6F37">
            <w:pPr>
              <w:jc w:val="both"/>
              <w:rPr>
                <w:rFonts w:ascii="Arial" w:eastAsia="Arial" w:hAnsi="Arial" w:cs="Arial"/>
                <w:sz w:val="16"/>
                <w:szCs w:val="16"/>
              </w:rPr>
            </w:pPr>
          </w:p>
        </w:tc>
        <w:tc>
          <w:tcPr>
            <w:tcW w:w="2204" w:type="dxa"/>
            <w:vMerge/>
            <w:vAlign w:val="center"/>
          </w:tcPr>
          <w:p w:rsidR="00E0450A" w:rsidRPr="003E620C" w:rsidRDefault="00E0450A" w:rsidP="00EE6F37">
            <w:pPr>
              <w:jc w:val="both"/>
              <w:rPr>
                <w:rFonts w:ascii="Arial" w:eastAsia="Arial" w:hAnsi="Arial" w:cs="Arial"/>
                <w:sz w:val="16"/>
                <w:szCs w:val="16"/>
              </w:rPr>
            </w:pPr>
          </w:p>
        </w:tc>
        <w:tc>
          <w:tcPr>
            <w:tcW w:w="1338" w:type="dxa"/>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72h</w:t>
            </w:r>
          </w:p>
        </w:tc>
        <w:tc>
          <w:tcPr>
            <w:tcW w:w="1338"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5</w:t>
            </w:r>
          </w:p>
        </w:tc>
        <w:tc>
          <w:tcPr>
            <w:tcW w:w="1339" w:type="dxa"/>
            <w:shd w:val="clear" w:color="auto" w:fill="auto"/>
            <w:vAlign w:val="center"/>
          </w:tcPr>
          <w:p w:rsidR="00E0450A" w:rsidRPr="003E620C" w:rsidRDefault="00E0450A" w:rsidP="00EE6F37">
            <w:pPr>
              <w:jc w:val="both"/>
              <w:rPr>
                <w:rFonts w:ascii="Arial" w:eastAsia="Arial" w:hAnsi="Arial" w:cs="Arial"/>
                <w:sz w:val="16"/>
                <w:szCs w:val="16"/>
              </w:rPr>
            </w:pPr>
            <w:r w:rsidRPr="003E620C">
              <w:rPr>
                <w:rFonts w:ascii="Arial" w:eastAsia="Arial" w:hAnsi="Arial" w:cs="Arial"/>
                <w:sz w:val="16"/>
                <w:szCs w:val="16"/>
              </w:rPr>
              <w:t>3825</w:t>
            </w:r>
          </w:p>
        </w:tc>
      </w:tr>
    </w:tbl>
    <w:p w:rsidR="00E0450A" w:rsidRPr="00C97BD9" w:rsidRDefault="00E0450A" w:rsidP="00E0450A">
      <w:pPr>
        <w:spacing w:line="480" w:lineRule="auto"/>
        <w:jc w:val="both"/>
        <w:rPr>
          <w:rFonts w:ascii="Times New Roman" w:eastAsia="Times New Roman" w:hAnsi="Times New Roman" w:cs="Times New Roman"/>
          <w:b/>
          <w:color w:val="0070C0"/>
        </w:rPr>
      </w:pPr>
    </w:p>
    <w:p w:rsidR="00E0450A" w:rsidRPr="003E620C" w:rsidRDefault="00E0450A" w:rsidP="00E0450A">
      <w:pPr>
        <w:spacing w:line="480" w:lineRule="auto"/>
        <w:jc w:val="both"/>
        <w:rPr>
          <w:rFonts w:ascii="Times New Roman" w:eastAsia="Times New Roman" w:hAnsi="Times New Roman" w:cs="Times New Roman"/>
          <w:lang w:val="en-US"/>
        </w:rPr>
      </w:pPr>
      <w:bookmarkStart w:id="1" w:name="_Hlk142406194"/>
      <w:r w:rsidRPr="003E620C">
        <w:rPr>
          <w:rFonts w:ascii="Times New Roman" w:eastAsia="Times New Roman" w:hAnsi="Times New Roman" w:cs="Times New Roman"/>
          <w:b/>
          <w:lang w:val="en-US"/>
        </w:rPr>
        <w:t xml:space="preserve">Supplementary Table 3. Summary of the image data used for training and testing the deep network. </w:t>
      </w:r>
      <w:r w:rsidRPr="003E620C">
        <w:rPr>
          <w:rFonts w:ascii="Times New Roman" w:eastAsia="Times New Roman" w:hAnsi="Times New Roman" w:cs="Times New Roman"/>
          <w:lang w:val="en-US"/>
        </w:rPr>
        <w:t>Number of confocal images obtained for each protein (with the given nanobarcode) as well as number of pixels that have been sampled for the deep learning dataset. All images have the same dimensions of 512x512 pixels. With 72 h samples, each image contains 5 slices in a z-stack. Network training, validation, and testing are done only based on the sub-sampled pixels (with the numbers given in the last column), while the precision matrices in Supplementary Fig 20 are obtained on full-frame images.</w:t>
      </w:r>
      <w:bookmarkEnd w:id="1"/>
    </w:p>
    <w:p w:rsidR="00582A90" w:rsidRPr="00E0450A" w:rsidRDefault="00582A90">
      <w:pPr>
        <w:rPr>
          <w:lang w:val="en-US"/>
        </w:rPr>
      </w:pPr>
    </w:p>
    <w:sectPr w:rsidR="00582A90" w:rsidRPr="00E0450A" w:rsidSect="00D971B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7A8" w:rsidRDefault="000D6232">
      <w:pPr>
        <w:spacing w:after="0" w:line="240" w:lineRule="auto"/>
      </w:pPr>
      <w:r>
        <w:separator/>
      </w:r>
    </w:p>
  </w:endnote>
  <w:endnote w:type="continuationSeparator" w:id="0">
    <w:p w:rsidR="007D17A8" w:rsidRDefault="000D6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D971BB">
    <w:pPr>
      <w:pBdr>
        <w:top w:val="nil"/>
        <w:left w:val="nil"/>
        <w:bottom w:val="nil"/>
        <w:right w:val="nil"/>
        <w:between w:val="nil"/>
      </w:pBdr>
      <w:tabs>
        <w:tab w:val="center" w:pos="7143"/>
        <w:tab w:val="right" w:pos="14287"/>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E0450A">
    <w:pPr>
      <w:pBdr>
        <w:top w:val="nil"/>
        <w:left w:val="nil"/>
        <w:bottom w:val="nil"/>
        <w:right w:val="nil"/>
        <w:between w:val="nil"/>
      </w:pBdr>
      <w:tabs>
        <w:tab w:val="center" w:pos="7143"/>
        <w:tab w:val="right" w:pos="14287"/>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D971BB">
      <w:rPr>
        <w:noProof/>
        <w:color w:val="000000"/>
      </w:rPr>
      <w:t>2</w:t>
    </w:r>
    <w:r>
      <w:rPr>
        <w:color w:val="000000"/>
      </w:rPr>
      <w:fldChar w:fldCharType="end"/>
    </w:r>
  </w:p>
  <w:p w:rsidR="002D3988" w:rsidRDefault="00D971BB">
    <w:pPr>
      <w:pBdr>
        <w:top w:val="nil"/>
        <w:left w:val="nil"/>
        <w:bottom w:val="nil"/>
        <w:right w:val="nil"/>
        <w:between w:val="nil"/>
      </w:pBdr>
      <w:tabs>
        <w:tab w:val="center" w:pos="7143"/>
        <w:tab w:val="right" w:pos="14287"/>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D971BB">
    <w:pPr>
      <w:pBdr>
        <w:top w:val="nil"/>
        <w:left w:val="nil"/>
        <w:bottom w:val="nil"/>
        <w:right w:val="nil"/>
        <w:between w:val="nil"/>
      </w:pBdr>
      <w:tabs>
        <w:tab w:val="center" w:pos="7143"/>
        <w:tab w:val="right" w:pos="14287"/>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7A8" w:rsidRDefault="000D6232">
      <w:pPr>
        <w:spacing w:after="0" w:line="240" w:lineRule="auto"/>
      </w:pPr>
      <w:r>
        <w:separator/>
      </w:r>
    </w:p>
  </w:footnote>
  <w:footnote w:type="continuationSeparator" w:id="0">
    <w:p w:rsidR="007D17A8" w:rsidRDefault="000D62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D971BB">
    <w:pPr>
      <w:pBdr>
        <w:top w:val="nil"/>
        <w:left w:val="nil"/>
        <w:bottom w:val="nil"/>
        <w:right w:val="nil"/>
        <w:between w:val="nil"/>
      </w:pBdr>
      <w:tabs>
        <w:tab w:val="center" w:pos="7143"/>
        <w:tab w:val="right" w:pos="14287"/>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D971BB">
    <w:pPr>
      <w:pBdr>
        <w:top w:val="nil"/>
        <w:left w:val="nil"/>
        <w:bottom w:val="nil"/>
        <w:right w:val="nil"/>
        <w:between w:val="nil"/>
      </w:pBdr>
      <w:tabs>
        <w:tab w:val="center" w:pos="7143"/>
        <w:tab w:val="right" w:pos="14287"/>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D971BB">
    <w:pPr>
      <w:pBdr>
        <w:top w:val="nil"/>
        <w:left w:val="nil"/>
        <w:bottom w:val="nil"/>
        <w:right w:val="nil"/>
        <w:between w:val="nil"/>
      </w:pBdr>
      <w:tabs>
        <w:tab w:val="center" w:pos="7143"/>
        <w:tab w:val="right" w:pos="14287"/>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2EC"/>
    <w:multiLevelType w:val="hybridMultilevel"/>
    <w:tmpl w:val="619C1E4A"/>
    <w:lvl w:ilvl="0" w:tplc="C9EC1A8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1A7654"/>
    <w:multiLevelType w:val="hybridMultilevel"/>
    <w:tmpl w:val="64128A28"/>
    <w:lvl w:ilvl="0" w:tplc="5890FCE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A31BE"/>
    <w:multiLevelType w:val="hybridMultilevel"/>
    <w:tmpl w:val="93E095C8"/>
    <w:lvl w:ilvl="0" w:tplc="E1D41B94">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7F02D32"/>
    <w:multiLevelType w:val="hybridMultilevel"/>
    <w:tmpl w:val="77CAEFA2"/>
    <w:lvl w:ilvl="0" w:tplc="9C56F486">
      <w:start w:val="1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927B7D"/>
    <w:multiLevelType w:val="hybridMultilevel"/>
    <w:tmpl w:val="BB02B6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8AA07A5"/>
    <w:multiLevelType w:val="hybridMultilevel"/>
    <w:tmpl w:val="45227F7A"/>
    <w:lvl w:ilvl="0" w:tplc="E1D41B94">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A5756AA"/>
    <w:multiLevelType w:val="hybridMultilevel"/>
    <w:tmpl w:val="E9E81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ADB1DB7"/>
    <w:multiLevelType w:val="hybridMultilevel"/>
    <w:tmpl w:val="083672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E661F28"/>
    <w:multiLevelType w:val="hybridMultilevel"/>
    <w:tmpl w:val="BB427BC6"/>
    <w:lvl w:ilvl="0" w:tplc="E1D41B94">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EB577B1"/>
    <w:multiLevelType w:val="hybridMultilevel"/>
    <w:tmpl w:val="DD42D35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6E92983"/>
    <w:multiLevelType w:val="hybridMultilevel"/>
    <w:tmpl w:val="A57E695C"/>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75707A"/>
    <w:multiLevelType w:val="hybridMultilevel"/>
    <w:tmpl w:val="20060990"/>
    <w:lvl w:ilvl="0" w:tplc="E3B8C40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95F046B"/>
    <w:multiLevelType w:val="hybridMultilevel"/>
    <w:tmpl w:val="619C1E4A"/>
    <w:lvl w:ilvl="0" w:tplc="C9EC1A8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0E531A2"/>
    <w:multiLevelType w:val="hybridMultilevel"/>
    <w:tmpl w:val="81BC6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31E6678"/>
    <w:multiLevelType w:val="hybridMultilevel"/>
    <w:tmpl w:val="CF7200AE"/>
    <w:lvl w:ilvl="0" w:tplc="E9B2E16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3F114A7"/>
    <w:multiLevelType w:val="hybridMultilevel"/>
    <w:tmpl w:val="3C46DE30"/>
    <w:lvl w:ilvl="0" w:tplc="E28CC138">
      <w:start w:val="13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7214ECB"/>
    <w:multiLevelType w:val="multilevel"/>
    <w:tmpl w:val="2C6CB6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9B96BF7"/>
    <w:multiLevelType w:val="hybridMultilevel"/>
    <w:tmpl w:val="55DEA390"/>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C67E87"/>
    <w:multiLevelType w:val="hybridMultilevel"/>
    <w:tmpl w:val="77BE4D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D7E6B03"/>
    <w:multiLevelType w:val="hybridMultilevel"/>
    <w:tmpl w:val="D91478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5C86951"/>
    <w:multiLevelType w:val="hybridMultilevel"/>
    <w:tmpl w:val="277E95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F5E335E"/>
    <w:multiLevelType w:val="hybridMultilevel"/>
    <w:tmpl w:val="955EABBC"/>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8CE5BA8"/>
    <w:multiLevelType w:val="hybridMultilevel"/>
    <w:tmpl w:val="F84AB7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9407269"/>
    <w:multiLevelType w:val="hybridMultilevel"/>
    <w:tmpl w:val="FC5E66C4"/>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D7704B9"/>
    <w:multiLevelType w:val="hybridMultilevel"/>
    <w:tmpl w:val="D512B924"/>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F8B4E5D"/>
    <w:multiLevelType w:val="hybridMultilevel"/>
    <w:tmpl w:val="64128A28"/>
    <w:lvl w:ilvl="0" w:tplc="5890FCE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08F542A"/>
    <w:multiLevelType w:val="hybridMultilevel"/>
    <w:tmpl w:val="25AED640"/>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0AF6D5C"/>
    <w:multiLevelType w:val="hybridMultilevel"/>
    <w:tmpl w:val="E8B2B276"/>
    <w:lvl w:ilvl="0" w:tplc="F40280C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45D1713"/>
    <w:multiLevelType w:val="hybridMultilevel"/>
    <w:tmpl w:val="BF5838C4"/>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48D36E9"/>
    <w:multiLevelType w:val="hybridMultilevel"/>
    <w:tmpl w:val="E2907002"/>
    <w:lvl w:ilvl="0" w:tplc="D8A4BE1C">
      <w:start w:val="1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5EF5F45"/>
    <w:multiLevelType w:val="hybridMultilevel"/>
    <w:tmpl w:val="F9B8B906"/>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9EA16E6"/>
    <w:multiLevelType w:val="hybridMultilevel"/>
    <w:tmpl w:val="69B833DE"/>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E1310DC"/>
    <w:multiLevelType w:val="hybridMultilevel"/>
    <w:tmpl w:val="20060990"/>
    <w:lvl w:ilvl="0" w:tplc="E3B8C40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FD762F3"/>
    <w:multiLevelType w:val="hybridMultilevel"/>
    <w:tmpl w:val="48149B6A"/>
    <w:lvl w:ilvl="0" w:tplc="E1D41B94">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6EB67D6"/>
    <w:multiLevelType w:val="hybridMultilevel"/>
    <w:tmpl w:val="77CAEFA2"/>
    <w:lvl w:ilvl="0" w:tplc="9C56F486">
      <w:start w:val="1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7414663"/>
    <w:multiLevelType w:val="hybridMultilevel"/>
    <w:tmpl w:val="20D845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74E4125"/>
    <w:multiLevelType w:val="hybridMultilevel"/>
    <w:tmpl w:val="C0D425C6"/>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8F074C9"/>
    <w:multiLevelType w:val="hybridMultilevel"/>
    <w:tmpl w:val="0EBED27E"/>
    <w:lvl w:ilvl="0" w:tplc="20F0104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D574546"/>
    <w:multiLevelType w:val="hybridMultilevel"/>
    <w:tmpl w:val="6318EED2"/>
    <w:lvl w:ilvl="0" w:tplc="E1D41B94">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4"/>
  </w:num>
  <w:num w:numId="6">
    <w:abstractNumId w:val="13"/>
  </w:num>
  <w:num w:numId="7">
    <w:abstractNumId w:val="6"/>
  </w:num>
  <w:num w:numId="8">
    <w:abstractNumId w:val="22"/>
  </w:num>
  <w:num w:numId="9">
    <w:abstractNumId w:val="30"/>
  </w:num>
  <w:num w:numId="10">
    <w:abstractNumId w:val="10"/>
  </w:num>
  <w:num w:numId="11">
    <w:abstractNumId w:val="36"/>
  </w:num>
  <w:num w:numId="12">
    <w:abstractNumId w:val="17"/>
  </w:num>
  <w:num w:numId="13">
    <w:abstractNumId w:val="2"/>
  </w:num>
  <w:num w:numId="14">
    <w:abstractNumId w:val="9"/>
  </w:num>
  <w:num w:numId="15">
    <w:abstractNumId w:val="38"/>
  </w:num>
  <w:num w:numId="16">
    <w:abstractNumId w:val="19"/>
  </w:num>
  <w:num w:numId="17">
    <w:abstractNumId w:val="35"/>
  </w:num>
  <w:num w:numId="18">
    <w:abstractNumId w:val="33"/>
  </w:num>
  <w:num w:numId="19">
    <w:abstractNumId w:val="37"/>
  </w:num>
  <w:num w:numId="20">
    <w:abstractNumId w:val="18"/>
  </w:num>
  <w:num w:numId="21">
    <w:abstractNumId w:val="5"/>
  </w:num>
  <w:num w:numId="22">
    <w:abstractNumId w:val="1"/>
  </w:num>
  <w:num w:numId="23">
    <w:abstractNumId w:val="12"/>
  </w:num>
  <w:num w:numId="24">
    <w:abstractNumId w:val="32"/>
  </w:num>
  <w:num w:numId="25">
    <w:abstractNumId w:val="27"/>
  </w:num>
  <w:num w:numId="26">
    <w:abstractNumId w:val="15"/>
  </w:num>
  <w:num w:numId="27">
    <w:abstractNumId w:val="29"/>
  </w:num>
  <w:num w:numId="28">
    <w:abstractNumId w:val="34"/>
  </w:num>
  <w:num w:numId="29">
    <w:abstractNumId w:val="25"/>
  </w:num>
  <w:num w:numId="30">
    <w:abstractNumId w:val="26"/>
  </w:num>
  <w:num w:numId="31">
    <w:abstractNumId w:val="0"/>
  </w:num>
  <w:num w:numId="32">
    <w:abstractNumId w:val="28"/>
  </w:num>
  <w:num w:numId="33">
    <w:abstractNumId w:val="11"/>
  </w:num>
  <w:num w:numId="34">
    <w:abstractNumId w:val="24"/>
  </w:num>
  <w:num w:numId="35">
    <w:abstractNumId w:val="8"/>
  </w:num>
  <w:num w:numId="36">
    <w:abstractNumId w:val="7"/>
  </w:num>
  <w:num w:numId="37">
    <w:abstractNumId w:val="23"/>
  </w:num>
  <w:num w:numId="38">
    <w:abstractNumId w:val="4"/>
  </w:num>
  <w:num w:numId="39">
    <w:abstractNumId w:val="31"/>
  </w:num>
  <w:num w:numId="40">
    <w:abstractNumId w:val="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0A"/>
    <w:rsid w:val="000A34C4"/>
    <w:rsid w:val="000D6232"/>
    <w:rsid w:val="003128F5"/>
    <w:rsid w:val="003E620C"/>
    <w:rsid w:val="00582A90"/>
    <w:rsid w:val="006A3624"/>
    <w:rsid w:val="007D17A8"/>
    <w:rsid w:val="00D971BB"/>
    <w:rsid w:val="00E0450A"/>
    <w:rsid w:val="00F55D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ADDBC8-2CFE-458B-B075-C6F669998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50A"/>
    <w:rPr>
      <w:rFonts w:eastAsiaTheme="minorEastAsia"/>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45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50A"/>
    <w:rPr>
      <w:rFonts w:ascii="Segoe UI" w:eastAsiaTheme="minorEastAsia" w:hAnsi="Segoe UI" w:cs="Segoe UI"/>
      <w:sz w:val="18"/>
      <w:szCs w:val="18"/>
      <w:lang w:eastAsia="de-DE"/>
    </w:rPr>
  </w:style>
  <w:style w:type="character" w:styleId="LineNumber">
    <w:name w:val="line number"/>
    <w:basedOn w:val="DefaultParagraphFont"/>
    <w:uiPriority w:val="99"/>
    <w:semiHidden/>
    <w:unhideWhenUsed/>
    <w:rsid w:val="00E0450A"/>
  </w:style>
  <w:style w:type="character" w:styleId="CommentReference">
    <w:name w:val="annotation reference"/>
    <w:basedOn w:val="DefaultParagraphFont"/>
    <w:uiPriority w:val="99"/>
    <w:semiHidden/>
    <w:unhideWhenUsed/>
    <w:rsid w:val="00E0450A"/>
    <w:rPr>
      <w:sz w:val="16"/>
      <w:szCs w:val="16"/>
    </w:rPr>
  </w:style>
  <w:style w:type="paragraph" w:styleId="CommentText">
    <w:name w:val="annotation text"/>
    <w:basedOn w:val="Normal"/>
    <w:link w:val="CommentTextChar"/>
    <w:uiPriority w:val="99"/>
    <w:semiHidden/>
    <w:unhideWhenUsed/>
    <w:rsid w:val="00E0450A"/>
    <w:pPr>
      <w:spacing w:line="240" w:lineRule="auto"/>
    </w:pPr>
    <w:rPr>
      <w:sz w:val="20"/>
      <w:szCs w:val="20"/>
    </w:rPr>
  </w:style>
  <w:style w:type="character" w:customStyle="1" w:styleId="CommentTextChar">
    <w:name w:val="Comment Text Char"/>
    <w:basedOn w:val="DefaultParagraphFont"/>
    <w:link w:val="CommentText"/>
    <w:uiPriority w:val="99"/>
    <w:semiHidden/>
    <w:rsid w:val="00E0450A"/>
    <w:rPr>
      <w:rFonts w:eastAsiaTheme="minorEastAsia"/>
      <w:sz w:val="20"/>
      <w:szCs w:val="20"/>
      <w:lang w:eastAsia="de-DE"/>
    </w:rPr>
  </w:style>
  <w:style w:type="paragraph" w:styleId="CommentSubject">
    <w:name w:val="annotation subject"/>
    <w:basedOn w:val="CommentText"/>
    <w:next w:val="CommentText"/>
    <w:link w:val="CommentSubjectChar"/>
    <w:uiPriority w:val="99"/>
    <w:semiHidden/>
    <w:unhideWhenUsed/>
    <w:rsid w:val="00E0450A"/>
    <w:rPr>
      <w:b/>
      <w:bCs/>
    </w:rPr>
  </w:style>
  <w:style w:type="character" w:customStyle="1" w:styleId="CommentSubjectChar">
    <w:name w:val="Comment Subject Char"/>
    <w:basedOn w:val="CommentTextChar"/>
    <w:link w:val="CommentSubject"/>
    <w:uiPriority w:val="99"/>
    <w:semiHidden/>
    <w:rsid w:val="00E0450A"/>
    <w:rPr>
      <w:rFonts w:eastAsiaTheme="minorEastAsia"/>
      <w:b/>
      <w:bCs/>
      <w:sz w:val="20"/>
      <w:szCs w:val="20"/>
      <w:lang w:eastAsia="de-DE"/>
    </w:rPr>
  </w:style>
  <w:style w:type="character" w:styleId="Hyperlink">
    <w:name w:val="Hyperlink"/>
    <w:basedOn w:val="DefaultParagraphFont"/>
    <w:uiPriority w:val="99"/>
    <w:unhideWhenUsed/>
    <w:rsid w:val="00E0450A"/>
    <w:rPr>
      <w:color w:val="0000FF"/>
      <w:u w:val="single"/>
    </w:rPr>
  </w:style>
  <w:style w:type="paragraph" w:styleId="ListParagraph">
    <w:name w:val="List Paragraph"/>
    <w:basedOn w:val="Normal"/>
    <w:uiPriority w:val="34"/>
    <w:qFormat/>
    <w:rsid w:val="00E0450A"/>
    <w:pPr>
      <w:ind w:left="720"/>
      <w:contextualSpacing/>
    </w:pPr>
    <w:rPr>
      <w:rFonts w:ascii="Calibri" w:eastAsia="Calibri" w:hAnsi="Calibri" w:cs="Calibri"/>
      <w:lang w:val="en-US"/>
    </w:rPr>
  </w:style>
  <w:style w:type="table" w:styleId="TableGrid">
    <w:name w:val="Table Grid"/>
    <w:basedOn w:val="TableNormal"/>
    <w:uiPriority w:val="39"/>
    <w:rsid w:val="00E0450A"/>
    <w:pPr>
      <w:spacing w:after="0" w:line="240" w:lineRule="auto"/>
    </w:pPr>
    <w:rPr>
      <w:rFonts w:ascii="Calibri" w:eastAsia="Calibri" w:hAnsi="Calibri" w:cs="Calibri"/>
      <w:lang w:val="en-US"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0450A"/>
    <w:rPr>
      <w:color w:val="954F72" w:themeColor="followedHyperlink"/>
      <w:u w:val="single"/>
    </w:rPr>
  </w:style>
  <w:style w:type="paragraph" w:styleId="Revision">
    <w:name w:val="Revision"/>
    <w:hidden/>
    <w:uiPriority w:val="99"/>
    <w:semiHidden/>
    <w:rsid w:val="00E0450A"/>
    <w:pPr>
      <w:spacing w:after="0" w:line="240" w:lineRule="auto"/>
    </w:pPr>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1392</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Jong-Bolm, Danielle</dc:creator>
  <cp:keywords/>
  <dc:description/>
  <cp:lastModifiedBy>danielle.dejong@med.uni-goettingen.de</cp:lastModifiedBy>
  <cp:revision>2</cp:revision>
  <dcterms:created xsi:type="dcterms:W3CDTF">2023-11-18T12:18:00Z</dcterms:created>
  <dcterms:modified xsi:type="dcterms:W3CDTF">2023-11-18T12:18:00Z</dcterms:modified>
</cp:coreProperties>
</file>