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21B4C" w14:textId="28F698B8" w:rsidR="005C7239" w:rsidRPr="00353748" w:rsidRDefault="00EB7528" w:rsidP="005C7239">
      <w:pPr>
        <w:rPr>
          <w:b/>
          <w:sz w:val="28"/>
          <w:szCs w:val="28"/>
          <w:lang w:val="uk-UA"/>
        </w:rPr>
      </w:pPr>
      <w:r w:rsidRPr="00353748">
        <w:rPr>
          <w:b/>
          <w:sz w:val="28"/>
          <w:szCs w:val="28"/>
          <w:lang w:val="uk-UA"/>
        </w:rPr>
        <w:t xml:space="preserve">Багатоманіття зусиль </w:t>
      </w:r>
      <w:r w:rsidR="00BA4836" w:rsidRPr="00353748">
        <w:rPr>
          <w:b/>
          <w:sz w:val="28"/>
          <w:szCs w:val="28"/>
          <w:lang w:val="uk-UA"/>
        </w:rPr>
        <w:t>для</w:t>
      </w:r>
      <w:r w:rsidRPr="00353748">
        <w:rPr>
          <w:b/>
          <w:sz w:val="28"/>
          <w:szCs w:val="28"/>
          <w:lang w:val="uk-UA"/>
        </w:rPr>
        <w:t xml:space="preserve"> неносі</w:t>
      </w:r>
      <w:r w:rsidR="00BA4836" w:rsidRPr="00353748">
        <w:rPr>
          <w:b/>
          <w:sz w:val="28"/>
          <w:szCs w:val="28"/>
          <w:lang w:val="uk-UA"/>
        </w:rPr>
        <w:t>їв</w:t>
      </w:r>
      <w:r w:rsidRPr="00353748">
        <w:rPr>
          <w:b/>
          <w:sz w:val="28"/>
          <w:szCs w:val="28"/>
          <w:lang w:val="uk-UA"/>
        </w:rPr>
        <w:t xml:space="preserve"> англійської мови в науці</w:t>
      </w:r>
    </w:p>
    <w:p w14:paraId="1A7E1B96" w14:textId="77777777" w:rsidR="005C7239" w:rsidRPr="00EB7528" w:rsidRDefault="005C7239" w:rsidP="005C7239">
      <w:pPr>
        <w:rPr>
          <w:b/>
          <w:lang w:val="uk-UA"/>
        </w:rPr>
      </w:pPr>
      <w:r w:rsidRPr="00EB7528">
        <w:rPr>
          <w:b/>
          <w:lang w:val="uk-UA"/>
        </w:rPr>
        <w:t>Анотація</w:t>
      </w:r>
    </w:p>
    <w:p w14:paraId="155D9AE2" w14:textId="11BE58D1" w:rsidR="005C7239" w:rsidRDefault="005C7239" w:rsidP="005C7239">
      <w:pPr>
        <w:rPr>
          <w:lang w:val="uk-UA"/>
        </w:rPr>
      </w:pPr>
      <w:r w:rsidRPr="005C7239">
        <w:rPr>
          <w:lang w:val="uk-UA"/>
        </w:rPr>
        <w:t xml:space="preserve">Використання англійської мови як основної мови науки є головною перешкодою для максимізації внеску в науку </w:t>
      </w:r>
      <w:r>
        <w:rPr>
          <w:lang w:val="uk-UA"/>
        </w:rPr>
        <w:t>неносіїв</w:t>
      </w:r>
      <w:r w:rsidRPr="005C7239">
        <w:rPr>
          <w:lang w:val="uk-UA"/>
        </w:rPr>
        <w:t xml:space="preserve"> англійськ</w:t>
      </w:r>
      <w:r>
        <w:rPr>
          <w:lang w:val="uk-UA"/>
        </w:rPr>
        <w:t>ої</w:t>
      </w:r>
      <w:r w:rsidRPr="005C7239">
        <w:rPr>
          <w:lang w:val="uk-UA"/>
        </w:rPr>
        <w:t xml:space="preserve"> мов</w:t>
      </w:r>
      <w:r>
        <w:rPr>
          <w:lang w:val="uk-UA"/>
        </w:rPr>
        <w:t>и</w:t>
      </w:r>
      <w:r w:rsidRPr="005C7239">
        <w:rPr>
          <w:lang w:val="uk-UA"/>
        </w:rPr>
        <w:t xml:space="preserve">. Проте лише кілька досліджень кількісно оцінили наслідки мовних бар'єрів для кар'єрного розвитку </w:t>
      </w:r>
      <w:r w:rsidR="00EB7528">
        <w:rPr>
          <w:lang w:val="uk-UA"/>
        </w:rPr>
        <w:t>тих</w:t>
      </w:r>
      <w:r w:rsidRPr="005C7239">
        <w:rPr>
          <w:lang w:val="uk-UA"/>
        </w:rPr>
        <w:t xml:space="preserve">, для </w:t>
      </w:r>
      <w:r w:rsidR="00EB7528">
        <w:rPr>
          <w:lang w:val="uk-UA"/>
        </w:rPr>
        <w:t>кого</w:t>
      </w:r>
      <w:r w:rsidRPr="005C7239">
        <w:rPr>
          <w:lang w:val="uk-UA"/>
        </w:rPr>
        <w:t xml:space="preserve"> англійська мова не є рідною. </w:t>
      </w:r>
      <w:r w:rsidR="00EB7528">
        <w:rPr>
          <w:lang w:val="uk-UA"/>
        </w:rPr>
        <w:t>На основі опитування</w:t>
      </w:r>
      <w:r w:rsidRPr="005C7239">
        <w:rPr>
          <w:lang w:val="uk-UA"/>
        </w:rPr>
        <w:t xml:space="preserve"> 908 дослідників у галузі наук про навколишнє середовище, це дослідження оцінює та порівнює кількість зусиль, необхідних для ведення наукової діяльності англійською мовою, між дослідниками з різних країн, а отже, з різним мовним та економічним походженням. Наше дослідження </w:t>
      </w:r>
      <w:r w:rsidR="00EB7528">
        <w:rPr>
          <w:lang w:val="uk-UA"/>
        </w:rPr>
        <w:t>показ</w:t>
      </w:r>
      <w:r w:rsidRPr="005C7239">
        <w:rPr>
          <w:lang w:val="uk-UA"/>
        </w:rPr>
        <w:t xml:space="preserve">ує, що </w:t>
      </w:r>
      <w:r w:rsidR="00EB7528">
        <w:rPr>
          <w:lang w:val="uk-UA"/>
        </w:rPr>
        <w:t>дослідники</w:t>
      </w:r>
      <w:r w:rsidRPr="005C7239">
        <w:rPr>
          <w:lang w:val="uk-UA"/>
        </w:rPr>
        <w:t xml:space="preserve">, для яких англійська мова не є рідною, особливо на початку кар'єри, витрачають більше зусиль, ніж носії англійської мови, на ведення наукової діяльності </w:t>
      </w:r>
      <w:r w:rsidR="00EB7528">
        <w:rPr>
          <w:lang w:val="uk-UA"/>
        </w:rPr>
        <w:t>–</w:t>
      </w:r>
      <w:r w:rsidRPr="005C7239">
        <w:rPr>
          <w:lang w:val="uk-UA"/>
        </w:rPr>
        <w:t xml:space="preserve"> від читання і написання статей та підготовки презентацій англійською мовою до поширення результатів досліджень кількома мовами. Мовні бар'єри також можуть стати причиною того, що </w:t>
      </w:r>
      <w:r w:rsidR="00EB7528">
        <w:rPr>
          <w:lang w:val="uk-UA"/>
        </w:rPr>
        <w:t>дослідники</w:t>
      </w:r>
      <w:r w:rsidRPr="005C7239">
        <w:rPr>
          <w:lang w:val="uk-UA"/>
        </w:rPr>
        <w:t xml:space="preserve"> не відвідують </w:t>
      </w:r>
      <w:r w:rsidR="00EB7528">
        <w:rPr>
          <w:lang w:val="uk-UA"/>
        </w:rPr>
        <w:t xml:space="preserve">англомовні </w:t>
      </w:r>
      <w:r w:rsidRPr="005C7239">
        <w:rPr>
          <w:lang w:val="uk-UA"/>
        </w:rPr>
        <w:t>міжнародні конференції</w:t>
      </w:r>
      <w:r w:rsidR="00EB7528">
        <w:rPr>
          <w:lang w:val="uk-UA"/>
        </w:rPr>
        <w:t xml:space="preserve"> </w:t>
      </w:r>
      <w:r w:rsidRPr="005C7239">
        <w:rPr>
          <w:lang w:val="uk-UA"/>
        </w:rPr>
        <w:t xml:space="preserve">або не виступають на них з усними доповідями. Ми закликаємо наукові спільноти визнати і подолати ці </w:t>
      </w:r>
      <w:r w:rsidR="00EB7528">
        <w:rPr>
          <w:lang w:val="uk-UA"/>
        </w:rPr>
        <w:t>перешкод</w:t>
      </w:r>
      <w:r w:rsidRPr="005C7239">
        <w:rPr>
          <w:lang w:val="uk-UA"/>
        </w:rPr>
        <w:t xml:space="preserve">и, щоб вивільнити невикористаний потенціал </w:t>
      </w:r>
      <w:r w:rsidR="00EB7528">
        <w:rPr>
          <w:lang w:val="uk-UA"/>
        </w:rPr>
        <w:t>науковців</w:t>
      </w:r>
      <w:r w:rsidRPr="005C7239">
        <w:rPr>
          <w:lang w:val="uk-UA"/>
        </w:rPr>
        <w:t xml:space="preserve">, для яких англійська мова не є рідною. </w:t>
      </w:r>
      <w:r w:rsidR="00BA4836">
        <w:rPr>
          <w:lang w:val="uk-UA"/>
        </w:rPr>
        <w:t>Ми</w:t>
      </w:r>
      <w:r w:rsidRPr="005C7239">
        <w:rPr>
          <w:lang w:val="uk-UA"/>
        </w:rPr>
        <w:t xml:space="preserve"> також пропонує</w:t>
      </w:r>
      <w:r w:rsidR="00BA4836">
        <w:rPr>
          <w:lang w:val="uk-UA"/>
        </w:rPr>
        <w:t>мо</w:t>
      </w:r>
      <w:r w:rsidRPr="005C7239">
        <w:rPr>
          <w:lang w:val="uk-UA"/>
        </w:rPr>
        <w:t xml:space="preserve"> потенційні рішення, які можуть бути реалізовані вже сьогодні окремими особами, установами, журналами, спонсорами та конференціями.</w:t>
      </w:r>
    </w:p>
    <w:p w14:paraId="29332AC7" w14:textId="6649408B" w:rsidR="00EE4BF4" w:rsidRDefault="00EE4BF4">
      <w:pPr>
        <w:rPr>
          <w:lang w:val="uk-UA"/>
        </w:rPr>
      </w:pPr>
      <w:r>
        <w:rPr>
          <w:lang w:val="uk-UA"/>
        </w:rPr>
        <w:br w:type="page"/>
      </w:r>
    </w:p>
    <w:p w14:paraId="233DF2FC" w14:textId="3121007E" w:rsidR="000C524D" w:rsidRDefault="00EE4BF4" w:rsidP="001029EB">
      <w:pPr>
        <w:rPr>
          <w:lang w:val="uk-UA"/>
        </w:rPr>
      </w:pPr>
      <w:r w:rsidRPr="00FB6F90">
        <w:rPr>
          <w:noProof/>
        </w:rPr>
        <w:lastRenderedPageBreak/>
        <w:drawing>
          <wp:inline distT="0" distB="0" distL="0" distR="0" wp14:anchorId="5A1CA2BD" wp14:editId="72EBE09D">
            <wp:extent cx="5951431" cy="3346450"/>
            <wp:effectExtent l="0" t="0" r="0" b="6350"/>
            <wp:docPr id="11208888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88887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58592" cy="3350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A1D19E" w14:textId="77777777" w:rsidR="00EE4BF4" w:rsidRDefault="00EE4BF4" w:rsidP="001029EB">
      <w:pPr>
        <w:rPr>
          <w:lang w:val="uk-UA"/>
        </w:rPr>
      </w:pPr>
    </w:p>
    <w:p w14:paraId="717CA5EF" w14:textId="772FF7F4" w:rsidR="00EE4BF4" w:rsidRDefault="00EE4BF4" w:rsidP="001029EB">
      <w:pPr>
        <w:rPr>
          <w:lang w:val="uk-UA"/>
        </w:rPr>
      </w:pPr>
      <w:r>
        <w:rPr>
          <w:b/>
          <w:kern w:val="0"/>
          <w:lang w:val="uk-UA"/>
          <w14:ligatures w14:val="none"/>
        </w:rPr>
        <w:t>Рис. 5. Перешкоди для неносіїв англійської мови при здійсненні різних видів наукової діяльності.</w:t>
      </w:r>
      <w:r>
        <w:rPr>
          <w:kern w:val="0"/>
          <w:lang w:val="uk-UA"/>
          <w14:ligatures w14:val="none"/>
        </w:rPr>
        <w:t xml:space="preserve"> Висота бар'єрів вказує на відносну тривалість часу, необхідного для читання англомовної статті (Reading), написання статті англійською мовою (Writing) та підготовки усної презентації англійською мовою (Presentation), а також на відносну частоту відхилення англомовної статті (Paper rejection) або повернення її на доопрацювання (Paper revision) через те, що вона написана англійською мовою, для осіб, які не є носіями англійської мови (Non-native), порівняно з особами, які є носіями англійської мови (Native). Значення наведені для неносіїв англійської мови, які опублікували лише одну англомовну статтю (вищі значення для національностей з середнім та низьким рівнем володіння англійською мовою), порівняно зі значеннями для носіїв англійської мови. Цей рисунок не стверджує, що наука – це змагання.</w:t>
      </w:r>
    </w:p>
    <w:p w14:paraId="74C68C26" w14:textId="7FFB85D6" w:rsidR="00EE4BF4" w:rsidRDefault="00EE4BF4">
      <w:pPr>
        <w:rPr>
          <w:lang w:val="uk-UA"/>
        </w:rPr>
      </w:pPr>
      <w:r>
        <w:rPr>
          <w:lang w:val="uk-UA"/>
        </w:rPr>
        <w:br w:type="page"/>
      </w:r>
    </w:p>
    <w:p w14:paraId="6F4A62A4" w14:textId="16173268" w:rsidR="00EE4BF4" w:rsidRDefault="00EE4BF4" w:rsidP="001029EB">
      <w:pPr>
        <w:rPr>
          <w:lang w:val="uk-UA"/>
        </w:rPr>
      </w:pPr>
      <w:r w:rsidRPr="00FB6F90">
        <w:rPr>
          <w:noProof/>
        </w:rPr>
        <w:lastRenderedPageBreak/>
        <w:drawing>
          <wp:inline distT="0" distB="0" distL="0" distR="0" wp14:anchorId="12F585D8" wp14:editId="71EDDD6E">
            <wp:extent cx="5987576" cy="2901950"/>
            <wp:effectExtent l="0" t="0" r="0" b="0"/>
            <wp:docPr id="11902314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231449" name="Picture 1"/>
                    <pic:cNvPicPr/>
                  </pic:nvPicPr>
                  <pic:blipFill rotWithShape="1">
                    <a:blip r:embed="rId5"/>
                    <a:srcRect l="1146" t="880" r="1176" b="994"/>
                    <a:stretch/>
                  </pic:blipFill>
                  <pic:spPr bwMode="auto">
                    <a:xfrm>
                      <a:off x="0" y="0"/>
                      <a:ext cx="5990147" cy="29031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675115" w14:textId="77777777" w:rsidR="00EE4BF4" w:rsidRDefault="00EE4BF4" w:rsidP="001029EB">
      <w:pPr>
        <w:rPr>
          <w:lang w:val="uk-UA"/>
        </w:rPr>
      </w:pPr>
    </w:p>
    <w:p w14:paraId="6266C3C7" w14:textId="32E747B3" w:rsidR="00EE4BF4" w:rsidRPr="00B33B49" w:rsidRDefault="00EE4BF4" w:rsidP="001029EB">
      <w:pPr>
        <w:rPr>
          <w:lang w:val="uk-UA"/>
        </w:rPr>
      </w:pPr>
      <w:r w:rsidRPr="00EE4BF4">
        <w:rPr>
          <w:b/>
          <w:kern w:val="0"/>
          <w:lang w:val="uk-UA"/>
          <w14:ligatures w14:val="none"/>
        </w:rPr>
        <w:t xml:space="preserve">Рис. 6. Приклади потенційних рішень для зменшення перешкод для неносіїв англійської мови в різних </w:t>
      </w:r>
      <w:r>
        <w:rPr>
          <w:b/>
          <w:kern w:val="0"/>
          <w:lang w:val="uk-UA"/>
          <w14:ligatures w14:val="none"/>
        </w:rPr>
        <w:t>вид</w:t>
      </w:r>
      <w:r w:rsidRPr="00EE4BF4">
        <w:rPr>
          <w:b/>
          <w:kern w:val="0"/>
          <w:lang w:val="uk-UA"/>
          <w14:ligatures w14:val="none"/>
        </w:rPr>
        <w:t>ах наукової діяльності.</w:t>
      </w:r>
      <w:r w:rsidRPr="00EE4BF4">
        <w:rPr>
          <w:kern w:val="0"/>
          <w:lang w:val="uk-UA"/>
          <w14:ligatures w14:val="none"/>
        </w:rPr>
        <w:t xml:space="preserve"> </w:t>
      </w:r>
      <w:r>
        <w:rPr>
          <w:kern w:val="0"/>
          <w14:ligatures w14:val="none"/>
        </w:rPr>
        <w:t>ШІ: штучний інтелект. Також див. [35, 38, 39] щодо інших потенційних рішень.</w:t>
      </w:r>
    </w:p>
    <w:sectPr w:rsidR="00EE4BF4" w:rsidRPr="00B33B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4BC"/>
    <w:rsid w:val="000C524D"/>
    <w:rsid w:val="001029EB"/>
    <w:rsid w:val="002764BC"/>
    <w:rsid w:val="00353748"/>
    <w:rsid w:val="00371563"/>
    <w:rsid w:val="00480CD3"/>
    <w:rsid w:val="005C7239"/>
    <w:rsid w:val="009462DC"/>
    <w:rsid w:val="00A8317E"/>
    <w:rsid w:val="00B33B49"/>
    <w:rsid w:val="00BA4836"/>
    <w:rsid w:val="00DA3351"/>
    <w:rsid w:val="00EB7528"/>
    <w:rsid w:val="00EE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9CAFC"/>
  <w15:chartTrackingRefBased/>
  <w15:docId w15:val="{6D0679FB-6836-4AD6-AC39-7EF7D7880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AU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6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Tatsuya Amano</dc:creator>
  <cp:keywords/>
  <dc:description/>
  <cp:lastModifiedBy>Tatsuya Amano</cp:lastModifiedBy>
  <cp:revision>10</cp:revision>
  <dcterms:created xsi:type="dcterms:W3CDTF">2023-06-07T01:37:00Z</dcterms:created>
  <dcterms:modified xsi:type="dcterms:W3CDTF">2023-06-16T03:36:00Z</dcterms:modified>
</cp:coreProperties>
</file>