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0760" w:rsidRDefault="00F05066">
      <w:pPr>
        <w:pStyle w:val="SupplementaryMaterial"/>
        <w:rPr>
          <w:sz w:val="24"/>
          <w:szCs w:val="24"/>
        </w:rPr>
      </w:pPr>
      <w:r>
        <w:rPr>
          <w:sz w:val="24"/>
          <w:szCs w:val="24"/>
        </w:rPr>
        <w:t>Supplementary Material</w:t>
      </w:r>
    </w:p>
    <w:p w:rsidR="00D00760" w:rsidRDefault="00F05066">
      <w:pPr>
        <w:pStyle w:val="SupplementaryMaterial"/>
        <w:jc w:val="left"/>
        <w:rPr>
          <w:sz w:val="24"/>
          <w:szCs w:val="24"/>
        </w:rPr>
      </w:pPr>
      <w:bookmarkStart w:id="0" w:name="_Toc412371272"/>
      <w:bookmarkStart w:id="1" w:name="_Toc416899988"/>
      <w:bookmarkStart w:id="2" w:name="_Toc412371301"/>
      <w:bookmarkStart w:id="3" w:name="_Toc416899957"/>
      <w:r>
        <w:rPr>
          <w:i w:val="0"/>
          <w:sz w:val="24"/>
          <w:szCs w:val="24"/>
        </w:rPr>
        <w:t>Supplementary</w:t>
      </w:r>
      <w:bookmarkEnd w:id="0"/>
      <w:bookmarkEnd w:id="1"/>
      <w:bookmarkEnd w:id="2"/>
      <w:bookmarkEnd w:id="3"/>
      <w:r>
        <w:rPr>
          <w:i w:val="0"/>
          <w:sz w:val="24"/>
          <w:szCs w:val="24"/>
        </w:rPr>
        <w:t xml:space="preserve"> Table 1</w:t>
      </w:r>
      <w:bookmarkStart w:id="4" w:name="_Toc412371302"/>
      <w:bookmarkStart w:id="5" w:name="_Toc416899989"/>
      <w:r>
        <w:rPr>
          <w:i w:val="0"/>
          <w:sz w:val="24"/>
          <w:szCs w:val="24"/>
        </w:rPr>
        <w:t>: Estimated species richness and SE for all plots, 2020-2099</w:t>
      </w:r>
      <w:bookmarkEnd w:id="4"/>
      <w:r>
        <w:rPr>
          <w:i w:val="0"/>
          <w:sz w:val="24"/>
          <w:szCs w:val="24"/>
        </w:rPr>
        <w:t>.</w:t>
      </w:r>
      <w:bookmarkEnd w:id="5"/>
    </w:p>
    <w:tbl>
      <w:tblPr>
        <w:tblW w:w="8808" w:type="dxa"/>
        <w:jc w:val="center"/>
        <w:tblLayout w:type="fixed"/>
        <w:tblLook w:val="0000" w:firstRow="0" w:lastRow="0" w:firstColumn="0" w:lastColumn="0" w:noHBand="0" w:noVBand="0"/>
      </w:tblPr>
      <w:tblGrid>
        <w:gridCol w:w="714"/>
        <w:gridCol w:w="408"/>
        <w:gridCol w:w="38"/>
        <w:gridCol w:w="799"/>
        <w:gridCol w:w="280"/>
        <w:gridCol w:w="663"/>
        <w:gridCol w:w="236"/>
        <w:gridCol w:w="794"/>
        <w:gridCol w:w="282"/>
        <w:gridCol w:w="665"/>
        <w:gridCol w:w="236"/>
        <w:gridCol w:w="789"/>
        <w:gridCol w:w="280"/>
        <w:gridCol w:w="659"/>
        <w:gridCol w:w="236"/>
        <w:gridCol w:w="790"/>
        <w:gridCol w:w="279"/>
        <w:gridCol w:w="660"/>
      </w:tblGrid>
      <w:tr w:rsidR="00D00760">
        <w:trPr>
          <w:trHeight w:val="320"/>
          <w:jc w:val="center"/>
        </w:trPr>
        <w:tc>
          <w:tcPr>
            <w:tcW w:w="714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686" w:type="dxa"/>
            <w:gridSpan w:val="16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Estimated Plot Species Richness</w:t>
            </w:r>
          </w:p>
        </w:tc>
      </w:tr>
      <w:tr w:rsidR="00D00760">
        <w:trPr>
          <w:trHeight w:hRule="exact" w:val="300"/>
          <w:jc w:val="center"/>
        </w:trPr>
        <w:tc>
          <w:tcPr>
            <w:tcW w:w="714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val="320"/>
          <w:jc w:val="center"/>
        </w:trPr>
        <w:tc>
          <w:tcPr>
            <w:tcW w:w="714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1780" w:type="dxa"/>
            <w:gridSpan w:val="4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Wet Model, RCP 4.5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bCs/>
                <w:color w:val="000000"/>
                <w:szCs w:val="24"/>
              </w:rPr>
            </w:pPr>
          </w:p>
        </w:tc>
        <w:tc>
          <w:tcPr>
            <w:tcW w:w="1741" w:type="dxa"/>
            <w:gridSpan w:val="3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Wet Model, RCP 8.5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bCs/>
                <w:color w:val="000000"/>
                <w:szCs w:val="24"/>
              </w:rPr>
            </w:pPr>
          </w:p>
        </w:tc>
        <w:tc>
          <w:tcPr>
            <w:tcW w:w="1728" w:type="dxa"/>
            <w:gridSpan w:val="3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Dry Model, RCP 4.5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bCs/>
                <w:color w:val="000000"/>
                <w:szCs w:val="24"/>
              </w:rPr>
            </w:pPr>
          </w:p>
        </w:tc>
        <w:tc>
          <w:tcPr>
            <w:tcW w:w="1729" w:type="dxa"/>
            <w:gridSpan w:val="3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Dry Model, RCP 8.5</w:t>
            </w:r>
          </w:p>
        </w:tc>
      </w:tr>
      <w:tr w:rsidR="00D00760">
        <w:trPr>
          <w:trHeight w:hRule="exact" w:val="300"/>
          <w:jc w:val="center"/>
        </w:trPr>
        <w:tc>
          <w:tcPr>
            <w:tcW w:w="714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</w:tr>
      <w:tr w:rsidR="00D00760">
        <w:trPr>
          <w:trHeight w:val="320"/>
          <w:jc w:val="center"/>
        </w:trPr>
        <w:tc>
          <w:tcPr>
            <w:tcW w:w="714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Year</w:t>
            </w:r>
          </w:p>
        </w:tc>
        <w:tc>
          <w:tcPr>
            <w:tcW w:w="446" w:type="dxa"/>
            <w:gridSpan w:val="2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799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Mean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663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SE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794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Mean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SE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Mean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659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SE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790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Mean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SE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2020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24.92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3.90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25.00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3.91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24.46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3.91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24.22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3.89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2021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24.42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3.90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24.27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24.53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3.90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24.03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2022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24.46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3.90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24.73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24.17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23.76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3.86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2023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24.54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24.32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24.03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23.62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3.86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2024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24.74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23.93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24.08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2025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24.50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24.09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24.04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2026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24.58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24.10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23.86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23.63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3.84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2027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24.25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23.78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23.49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2028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24.79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24.23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23.51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23.00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3.81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2029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24.48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23.91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23.04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2030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24.58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23.84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2031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24.59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23.62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23.50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23.13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2032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24.19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23.33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23.50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23.12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lastRenderedPageBreak/>
              <w:t>2033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23.64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23.47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23.41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22.79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2034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23.55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22.59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2035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24.01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23.46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23.49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22.74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2036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23.83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23.09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22.40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2037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23.79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23.59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23.10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22.92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2038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23.67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23.07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22.58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2039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23.87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23.10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3.77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2040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23.69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23.18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23.21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3.76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2041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23.63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22.92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22.35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3.76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2042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23.78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21.91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2043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23.74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21.80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2044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23.68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22.84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22.75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2045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23.72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21.87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2046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23.41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22.83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21.90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2047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21.77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2048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23.55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22.91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2049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22.96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22.31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21.40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2050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23.42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22.33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2051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23.30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22.29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2052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23.16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22.00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21.28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lastRenderedPageBreak/>
              <w:t>2053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21.86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21.04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3.66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2054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23.75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21.77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20.86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3.64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2055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23.08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21.55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21.98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21.07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3.64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2056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23.21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21.02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2057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23.55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3.80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20.81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2058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23.07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20.61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2059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22.14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20.85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2060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23.14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21.56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21.76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20.69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2061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23.23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20.99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21.97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20.45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3.60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2062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21.02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21.93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20.44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3.60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2063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20.78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22.07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20.39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2064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22.10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22.02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20.17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3.57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2065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22.79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21.75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20.44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3.59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2066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20.70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21.88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20.07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2067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20.82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21.76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20.03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2068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20.35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21.94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20.14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2069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22.70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20.32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21.83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19.65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2070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20.76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21.86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19.74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2071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20.67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19.83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3.51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2072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20.51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19.58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3.50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lastRenderedPageBreak/>
              <w:t>2073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20.62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19.52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3.49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2074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22.02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20.02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19.46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3.50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2075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22.13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20.26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19.57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2076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20.31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21.85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19.49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3.46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2077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20.63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19.21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3.47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2078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19.87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21.37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19.15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2079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19.71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19.22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2080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19.69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3.42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2081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19.77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3.42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2082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19.87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2083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22.61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19.88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2084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22.98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19.71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21.48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18.83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3.40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2085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18.87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2086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22.01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19.16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21.44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18.73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3.41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2087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22.12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19.36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18.64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2088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22.91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19.27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18.56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3.37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2089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22.17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19.30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3.36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21.57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18.70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2090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22.16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19.61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3.35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21.30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18.52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3.37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2091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19.68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21.42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18.24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2092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21.72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19.66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3.34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18.55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3.34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lastRenderedPageBreak/>
              <w:t>2093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22.06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19.42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21.61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18.60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3.38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2094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22.25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19.25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21.70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18.59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3.37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2095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19.48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3.33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21.58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3.71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18.39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3.36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2096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22.43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19.05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21.26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18.42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3.33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2097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22.20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19.30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21.49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18.21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3.34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2098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22.12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19.31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21.41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3.69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18.52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3.35</w:t>
            </w:r>
          </w:p>
        </w:tc>
      </w:tr>
      <w:tr w:rsidR="00D00760">
        <w:trPr>
          <w:trHeight w:val="300"/>
          <w:jc w:val="center"/>
        </w:trPr>
        <w:tc>
          <w:tcPr>
            <w:tcW w:w="714" w:type="dxa"/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2099</w:t>
            </w:r>
          </w:p>
        </w:tc>
        <w:tc>
          <w:tcPr>
            <w:tcW w:w="40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37" w:type="dxa"/>
            <w:gridSpan w:val="2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22.34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3.67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19.15</w:t>
            </w:r>
          </w:p>
        </w:tc>
        <w:tc>
          <w:tcPr>
            <w:tcW w:w="28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5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3.30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21.29</w:t>
            </w:r>
          </w:p>
        </w:tc>
        <w:tc>
          <w:tcPr>
            <w:tcW w:w="280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59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  <w:tc>
          <w:tcPr>
            <w:tcW w:w="23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18.26</w:t>
            </w:r>
          </w:p>
        </w:tc>
        <w:tc>
          <w:tcPr>
            <w:tcW w:w="279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3.31</w:t>
            </w:r>
          </w:p>
        </w:tc>
      </w:tr>
    </w:tbl>
    <w:p w:rsidR="00D00760" w:rsidRDefault="00D00760">
      <w:pPr>
        <w:sectPr w:rsidR="00D0076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formProt w:val="0"/>
          <w:titlePg/>
          <w:docGrid w:linePitch="360"/>
        </w:sectPr>
      </w:pPr>
    </w:p>
    <w:p w:rsidR="00D00760" w:rsidRDefault="00F05066">
      <w:pPr>
        <w:pStyle w:val="SupplementaryMaterial"/>
        <w:jc w:val="left"/>
      </w:pPr>
      <w:bookmarkStart w:id="6" w:name="_Toc4123712721"/>
      <w:bookmarkStart w:id="7" w:name="_Toc4168999881"/>
      <w:bookmarkStart w:id="8" w:name="_Toc4123713011"/>
      <w:bookmarkStart w:id="9" w:name="_Toc4168999571"/>
      <w:r>
        <w:rPr>
          <w:i w:val="0"/>
          <w:sz w:val="24"/>
          <w:szCs w:val="24"/>
        </w:rPr>
        <w:lastRenderedPageBreak/>
        <w:t>Supplementary</w:t>
      </w:r>
      <w:bookmarkEnd w:id="6"/>
      <w:bookmarkEnd w:id="7"/>
      <w:bookmarkEnd w:id="8"/>
      <w:bookmarkEnd w:id="9"/>
      <w:r>
        <w:rPr>
          <w:i w:val="0"/>
          <w:sz w:val="24"/>
          <w:szCs w:val="24"/>
        </w:rPr>
        <w:t xml:space="preserve"> Table 2: Predicted plot species richness in 2020 and 2099, as well as net change and standard error.</w:t>
      </w:r>
    </w:p>
    <w:tbl>
      <w:tblPr>
        <w:tblW w:w="4876" w:type="dxa"/>
        <w:jc w:val="center"/>
        <w:tblLayout w:type="fixed"/>
        <w:tblLook w:val="0000" w:firstRow="0" w:lastRow="0" w:firstColumn="0" w:lastColumn="0" w:noHBand="0" w:noVBand="0"/>
      </w:tblPr>
      <w:tblGrid>
        <w:gridCol w:w="1228"/>
        <w:gridCol w:w="236"/>
        <w:gridCol w:w="667"/>
        <w:gridCol w:w="236"/>
        <w:gridCol w:w="669"/>
        <w:gridCol w:w="236"/>
        <w:gridCol w:w="801"/>
        <w:gridCol w:w="236"/>
        <w:gridCol w:w="567"/>
      </w:tblGrid>
      <w:tr w:rsidR="00D00760">
        <w:trPr>
          <w:trHeight w:val="303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3406" w:type="dxa"/>
            <w:gridSpan w:val="7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Net Change in Species Richness</w:t>
            </w:r>
          </w:p>
        </w:tc>
      </w:tr>
      <w:tr w:rsidR="00D00760">
        <w:trPr>
          <w:trHeight w:hRule="exact" w:val="284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val="303"/>
          <w:jc w:val="center"/>
        </w:trPr>
        <w:tc>
          <w:tcPr>
            <w:tcW w:w="1247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Forest Type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2020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2099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813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change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SE</w:t>
            </w:r>
          </w:p>
        </w:tc>
      </w:tr>
      <w:tr w:rsidR="00D00760">
        <w:trPr>
          <w:trHeight w:hRule="exact" w:val="284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</w:tr>
      <w:tr w:rsidR="00D00760">
        <w:trPr>
          <w:trHeight w:val="303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3406" w:type="dxa"/>
            <w:gridSpan w:val="7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Dry Model, RCP 8.5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Savanna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25.66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18.81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-6.85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3.38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Coastal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24.49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18.24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-6.25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3.32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Aucoumea</w:t>
            </w:r>
            <w:proofErr w:type="spellEnd"/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24.43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18.24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-6.19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3.31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Congolian</w:t>
            </w:r>
            <w:proofErr w:type="spellEnd"/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23.97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18.18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-5.79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3.29</w:t>
            </w:r>
          </w:p>
        </w:tc>
      </w:tr>
      <w:tr w:rsidR="00D00760">
        <w:trPr>
          <w:trHeight w:hRule="exact" w:val="284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</w:tr>
      <w:tr w:rsidR="00D00760">
        <w:trPr>
          <w:trHeight w:val="303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3406" w:type="dxa"/>
            <w:gridSpan w:val="7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Dry Model, RCP 4.5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Savanna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25.56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22.33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-3.23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3.75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Coastal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24.33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21.18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-3.16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3.67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Aucoumea</w:t>
            </w:r>
            <w:proofErr w:type="spellEnd"/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24.46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21.20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-3.26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3.67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Congolian</w:t>
            </w:r>
            <w:proofErr w:type="spellEnd"/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24.09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21.15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-2.94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3.66</w:t>
            </w:r>
          </w:p>
        </w:tc>
      </w:tr>
      <w:tr w:rsidR="00D00760">
        <w:trPr>
          <w:trHeight w:hRule="exact" w:val="284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</w:tr>
      <w:tr w:rsidR="00D00760">
        <w:trPr>
          <w:trHeight w:val="303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3406" w:type="dxa"/>
            <w:gridSpan w:val="7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Wet Model, RCP 8.5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Savanna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26.24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19.69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-6.54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3.38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Coastal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25.07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-5.93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3.32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Aucoumea</w:t>
            </w:r>
            <w:proofErr w:type="spellEnd"/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25.01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19.10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-5.91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3.29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Congolian</w:t>
            </w:r>
            <w:proofErr w:type="spellEnd"/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24.76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18.98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-5.78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3.27</w:t>
            </w:r>
          </w:p>
        </w:tc>
      </w:tr>
      <w:tr w:rsidR="00D00760">
        <w:trPr>
          <w:trHeight w:hRule="exact" w:val="284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val="303"/>
          <w:jc w:val="center"/>
        </w:trPr>
        <w:tc>
          <w:tcPr>
            <w:tcW w:w="1247" w:type="dxa"/>
            <w:vAlign w:val="bottom"/>
          </w:tcPr>
          <w:p w:rsidR="00D00760" w:rsidRDefault="00D00760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3406" w:type="dxa"/>
            <w:gridSpan w:val="7"/>
            <w:tcBorders>
              <w:bottom w:val="single" w:sz="8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Wet Model, RCP 4.5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Savanna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26.25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23.91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-2.34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3.77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Coastal</w:t>
            </w:r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24.87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22.42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-2.45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3.70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Aucoumea</w:t>
            </w:r>
            <w:proofErr w:type="spellEnd"/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25.11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22.52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-2.58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3.68</w:t>
            </w:r>
          </w:p>
        </w:tc>
      </w:tr>
      <w:tr w:rsidR="00D00760">
        <w:trPr>
          <w:trHeight w:val="284"/>
          <w:jc w:val="center"/>
        </w:trPr>
        <w:tc>
          <w:tcPr>
            <w:tcW w:w="1247" w:type="dxa"/>
            <w:vAlign w:val="bottom"/>
          </w:tcPr>
          <w:p w:rsidR="00D00760" w:rsidRDefault="00F05066">
            <w:pPr>
              <w:widowControl w:val="0"/>
              <w:jc w:val="right"/>
              <w:rPr>
                <w:bCs/>
                <w:color w:val="000000"/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Congolian</w:t>
            </w:r>
            <w:proofErr w:type="spellEnd"/>
          </w:p>
        </w:tc>
        <w:tc>
          <w:tcPr>
            <w:tcW w:w="223" w:type="dxa"/>
            <w:vAlign w:val="bottom"/>
          </w:tcPr>
          <w:p w:rsidR="00D00760" w:rsidRDefault="00D00760">
            <w:pPr>
              <w:widowControl w:val="0"/>
              <w:jc w:val="right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24.67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22.07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813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-2.59</w:t>
            </w:r>
          </w:p>
        </w:tc>
        <w:tc>
          <w:tcPr>
            <w:tcW w:w="222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74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3.64</w:t>
            </w:r>
          </w:p>
        </w:tc>
      </w:tr>
    </w:tbl>
    <w:p w:rsidR="00D00760" w:rsidRDefault="00D00760">
      <w:pPr>
        <w:rPr>
          <w:szCs w:val="24"/>
        </w:rPr>
      </w:pPr>
    </w:p>
    <w:p w:rsidR="00D00760" w:rsidRDefault="00D00760">
      <w:pPr>
        <w:rPr>
          <w:szCs w:val="24"/>
        </w:rPr>
      </w:pPr>
    </w:p>
    <w:p w:rsidR="00D00760" w:rsidRDefault="00D00760">
      <w:pPr>
        <w:rPr>
          <w:szCs w:val="24"/>
        </w:rPr>
      </w:pPr>
    </w:p>
    <w:p w:rsidR="00D00760" w:rsidRDefault="00D00760">
      <w:pPr>
        <w:rPr>
          <w:szCs w:val="24"/>
        </w:rPr>
      </w:pPr>
    </w:p>
    <w:p w:rsidR="00D00760" w:rsidRDefault="00D00760">
      <w:pPr>
        <w:rPr>
          <w:szCs w:val="24"/>
        </w:rPr>
      </w:pPr>
    </w:p>
    <w:p w:rsidR="00D00760" w:rsidRDefault="00D00760">
      <w:pPr>
        <w:rPr>
          <w:szCs w:val="24"/>
        </w:rPr>
        <w:sectPr w:rsidR="00D00760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1497" w:right="1440" w:bottom="1440" w:left="2160" w:header="1440" w:footer="1152" w:gutter="0"/>
          <w:cols w:space="720"/>
          <w:formProt w:val="0"/>
          <w:docGrid w:linePitch="100" w:charSpace="-4097"/>
        </w:sectPr>
      </w:pPr>
    </w:p>
    <w:p w:rsidR="00D00760" w:rsidRDefault="00F05066">
      <w:pPr>
        <w:pStyle w:val="SupplementaryMaterial"/>
        <w:jc w:val="left"/>
        <w:rPr>
          <w:sz w:val="24"/>
          <w:szCs w:val="24"/>
        </w:rPr>
      </w:pPr>
      <w:bookmarkStart w:id="10" w:name="_Toc41689995711"/>
      <w:bookmarkStart w:id="11" w:name="_Toc41237127211"/>
      <w:bookmarkStart w:id="12" w:name="_Toc41237130111"/>
      <w:bookmarkStart w:id="13" w:name="_Toc41689998811"/>
      <w:r>
        <w:rPr>
          <w:i w:val="0"/>
          <w:sz w:val="24"/>
          <w:szCs w:val="24"/>
        </w:rPr>
        <w:lastRenderedPageBreak/>
        <w:t>Supplementary</w:t>
      </w:r>
      <w:bookmarkEnd w:id="10"/>
      <w:bookmarkEnd w:id="11"/>
      <w:bookmarkEnd w:id="12"/>
      <w:bookmarkEnd w:id="13"/>
      <w:r>
        <w:rPr>
          <w:i w:val="0"/>
          <w:sz w:val="24"/>
          <w:szCs w:val="24"/>
        </w:rPr>
        <w:t xml:space="preserve"> Table </w:t>
      </w:r>
      <w:bookmarkStart w:id="14" w:name="_Toc416899991"/>
      <w:bookmarkStart w:id="15" w:name="_Toc412371304"/>
      <w:r>
        <w:rPr>
          <w:i w:val="0"/>
          <w:sz w:val="24"/>
          <w:szCs w:val="24"/>
        </w:rPr>
        <w:t>3: The models used in the climate prediction</w:t>
      </w:r>
      <w:bookmarkEnd w:id="14"/>
      <w:bookmarkEnd w:id="15"/>
    </w:p>
    <w:tbl>
      <w:tblPr>
        <w:tblW w:w="867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117"/>
        <w:gridCol w:w="331"/>
        <w:gridCol w:w="2117"/>
        <w:gridCol w:w="331"/>
        <w:gridCol w:w="2118"/>
        <w:gridCol w:w="1656"/>
      </w:tblGrid>
      <w:tr w:rsidR="00D00760">
        <w:trPr>
          <w:trHeight w:val="300"/>
        </w:trPr>
        <w:tc>
          <w:tcPr>
            <w:tcW w:w="2117" w:type="dxa"/>
            <w:tcBorders>
              <w:bottom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Precipitation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tcBorders>
              <w:bottom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/>
                <w:b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Cs w:val="24"/>
              </w:rPr>
              <w:t>Maximium</w:t>
            </w:r>
            <w:proofErr w:type="spellEnd"/>
            <w:r>
              <w:rPr>
                <w:b/>
                <w:bCs/>
                <w:color w:val="000000"/>
                <w:szCs w:val="24"/>
              </w:rPr>
              <w:t xml:space="preserve"> Temperature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tcBorders>
              <w:bottom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Minimum Temperature</w:t>
            </w:r>
          </w:p>
        </w:tc>
        <w:tc>
          <w:tcPr>
            <w:tcW w:w="165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hRule="exact" w:val="300"/>
        </w:trPr>
        <w:tc>
          <w:tcPr>
            <w:tcW w:w="2117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65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NorESM1.M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CSIRO.Mk3.6.0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CSIRO.Mk3.6.0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MRI.ESM.MR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ACCESS1.0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ACCESS1.0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MPI.ESM.LR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CanESM2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CanESM2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Highest Five </w:t>
            </w:r>
            <w:r>
              <w:rPr>
                <w:b/>
                <w:bCs/>
                <w:color w:val="000000"/>
                <w:szCs w:val="24"/>
              </w:rPr>
              <w:t>Models</w:t>
            </w: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MIROC5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IPSL.CM5A.LR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IPSL.CM5A.LR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IPSL.CM5A.MR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IPSL.CM5A.MR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IPSL.CM5A.MR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D00760">
        <w:trPr>
          <w:trHeight w:hRule="exact" w:val="300"/>
        </w:trPr>
        <w:tc>
          <w:tcPr>
            <w:tcW w:w="2117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165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MIROC.ESM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MIROC.ESM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MIROC.ESM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MIROC.ESM.CHEM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MIROC.ESM.CHEM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MIROC.ESM.CHEM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inmcm4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inmcm4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inmcm4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Lowest Five Models</w:t>
            </w: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bcc.csm1.1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MRI.CGCM3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MRI.CGCM3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D00760">
        <w:trPr>
          <w:trHeight w:val="300"/>
        </w:trPr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CanESM2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7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CNRM.CM5</w:t>
            </w:r>
          </w:p>
        </w:tc>
        <w:tc>
          <w:tcPr>
            <w:tcW w:w="331" w:type="dxa"/>
            <w:vAlign w:val="bottom"/>
          </w:tcPr>
          <w:p w:rsidR="00D00760" w:rsidRDefault="00D00760">
            <w:pPr>
              <w:widowControl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18" w:type="dxa"/>
            <w:vAlign w:val="bottom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NorESM1.M</w:t>
            </w:r>
          </w:p>
        </w:tc>
        <w:tc>
          <w:tcPr>
            <w:tcW w:w="1656" w:type="dxa"/>
            <w:tcBorders>
              <w:left w:val="single" w:sz="4" w:space="0" w:color="000000"/>
            </w:tcBorders>
            <w:vAlign w:val="bottom"/>
          </w:tcPr>
          <w:p w:rsidR="00D00760" w:rsidRDefault="00F05066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</w:tbl>
    <w:p w:rsidR="00D00760" w:rsidRDefault="00D00760">
      <w:pPr>
        <w:rPr>
          <w:szCs w:val="24"/>
        </w:rPr>
      </w:pPr>
    </w:p>
    <w:p w:rsidR="00D00760" w:rsidRDefault="00D00760">
      <w:pPr>
        <w:pStyle w:val="Heading2"/>
        <w:numPr>
          <w:ilvl w:val="0"/>
          <w:numId w:val="0"/>
        </w:numPr>
        <w:ind w:left="567"/>
      </w:pPr>
    </w:p>
    <w:p w:rsidR="00D00760" w:rsidRDefault="00D00760">
      <w:pPr>
        <w:pStyle w:val="Heading2"/>
        <w:numPr>
          <w:ilvl w:val="0"/>
          <w:numId w:val="0"/>
        </w:numPr>
        <w:ind w:left="567"/>
      </w:pPr>
    </w:p>
    <w:p w:rsidR="00D00760" w:rsidRDefault="00D00760">
      <w:pPr>
        <w:pStyle w:val="Heading2"/>
        <w:numPr>
          <w:ilvl w:val="0"/>
          <w:numId w:val="0"/>
        </w:numPr>
        <w:ind w:left="567"/>
      </w:pPr>
    </w:p>
    <w:p w:rsidR="00D00760" w:rsidRDefault="00D00760">
      <w:pPr>
        <w:pStyle w:val="Heading2"/>
        <w:numPr>
          <w:ilvl w:val="0"/>
          <w:numId w:val="0"/>
        </w:numPr>
        <w:ind w:left="567"/>
        <w:sectPr w:rsidR="00D00760">
          <w:headerReference w:type="even" r:id="rId16"/>
          <w:headerReference w:type="default" r:id="rId17"/>
          <w:footerReference w:type="even" r:id="rId18"/>
          <w:footerReference w:type="default" r:id="rId19"/>
          <w:pgSz w:w="12240" w:h="15840"/>
          <w:pgMar w:top="1497" w:right="1440" w:bottom="1440" w:left="2160" w:header="1440" w:footer="1152" w:gutter="0"/>
          <w:cols w:space="720"/>
          <w:formProt w:val="0"/>
          <w:docGrid w:linePitch="100" w:charSpace="-4097"/>
        </w:sectPr>
      </w:pPr>
    </w:p>
    <w:p w:rsidR="00D00760" w:rsidRDefault="00F05066">
      <w:pPr>
        <w:pStyle w:val="SupplementaryMaterial"/>
        <w:jc w:val="left"/>
        <w:rPr>
          <w:sz w:val="24"/>
          <w:szCs w:val="24"/>
        </w:rPr>
      </w:pPr>
      <w:bookmarkStart w:id="16" w:name="_Toc416899957111"/>
      <w:bookmarkStart w:id="17" w:name="_Toc412371272111"/>
      <w:bookmarkStart w:id="18" w:name="_Toc412371301111"/>
      <w:bookmarkStart w:id="19" w:name="_Toc416899988111"/>
      <w:r>
        <w:rPr>
          <w:i w:val="0"/>
          <w:sz w:val="24"/>
          <w:szCs w:val="24"/>
        </w:rPr>
        <w:lastRenderedPageBreak/>
        <w:t>Supplementary</w:t>
      </w:r>
      <w:bookmarkEnd w:id="16"/>
      <w:bookmarkEnd w:id="17"/>
      <w:bookmarkEnd w:id="18"/>
      <w:bookmarkEnd w:id="19"/>
      <w:r>
        <w:rPr>
          <w:i w:val="0"/>
          <w:sz w:val="24"/>
          <w:szCs w:val="24"/>
        </w:rPr>
        <w:t xml:space="preserve"> Table </w:t>
      </w:r>
      <w:bookmarkStart w:id="20" w:name="_Toc416899992"/>
      <w:bookmarkStart w:id="21" w:name="_Toc412371305"/>
      <w:r>
        <w:rPr>
          <w:i w:val="0"/>
          <w:sz w:val="24"/>
          <w:szCs w:val="24"/>
        </w:rPr>
        <w:t>4: Predicted change in species abundance per plot by end of century for both wet and dry models, as well as RCP 4.5, and RCP 8.5.</w:t>
      </w:r>
      <w:bookmarkEnd w:id="20"/>
      <w:bookmarkEnd w:id="21"/>
      <w:r>
        <w:rPr>
          <w:i w:val="0"/>
          <w:sz w:val="24"/>
          <w:szCs w:val="24"/>
        </w:rPr>
        <w:t xml:space="preserve"> 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821"/>
        <w:gridCol w:w="860"/>
        <w:gridCol w:w="672"/>
        <w:gridCol w:w="236"/>
        <w:gridCol w:w="813"/>
        <w:gridCol w:w="720"/>
        <w:gridCol w:w="236"/>
        <w:gridCol w:w="855"/>
        <w:gridCol w:w="668"/>
        <w:gridCol w:w="236"/>
        <w:gridCol w:w="888"/>
        <w:gridCol w:w="635"/>
      </w:tblGrid>
      <w:tr w:rsidR="00D00760">
        <w:trPr>
          <w:trHeight w:val="320"/>
        </w:trPr>
        <w:tc>
          <w:tcPr>
            <w:tcW w:w="183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806" w:type="dxa"/>
            <w:gridSpan w:val="11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Estimated  Species Abundance</w:t>
            </w:r>
          </w:p>
        </w:tc>
      </w:tr>
      <w:tr w:rsidR="00D00760">
        <w:trPr>
          <w:trHeight w:hRule="exact" w:val="300"/>
        </w:trPr>
        <w:tc>
          <w:tcPr>
            <w:tcW w:w="183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5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2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38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val="320"/>
        </w:trPr>
        <w:tc>
          <w:tcPr>
            <w:tcW w:w="183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541" w:type="dxa"/>
            <w:gridSpan w:val="2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Wet Model, RCP 4.5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542" w:type="dxa"/>
            <w:gridSpan w:val="2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Wet Model, RCP 8.5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531" w:type="dxa"/>
            <w:gridSpan w:val="2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Dry Model, RCP 4.5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531" w:type="dxa"/>
            <w:gridSpan w:val="2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Dry Model, RCP 8.5</w:t>
            </w:r>
          </w:p>
        </w:tc>
      </w:tr>
      <w:tr w:rsidR="00D00760">
        <w:trPr>
          <w:trHeight w:hRule="exact" w:val="300"/>
        </w:trPr>
        <w:tc>
          <w:tcPr>
            <w:tcW w:w="183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5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2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38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val="320"/>
        </w:trPr>
        <w:tc>
          <w:tcPr>
            <w:tcW w:w="1834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Species Name</w:t>
            </w:r>
          </w:p>
        </w:tc>
        <w:tc>
          <w:tcPr>
            <w:tcW w:w="865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Mean</w:t>
            </w:r>
          </w:p>
        </w:tc>
        <w:tc>
          <w:tcPr>
            <w:tcW w:w="676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SE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Mean</w:t>
            </w:r>
          </w:p>
        </w:tc>
        <w:tc>
          <w:tcPr>
            <w:tcW w:w="724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SE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Mean</w:t>
            </w:r>
          </w:p>
        </w:tc>
        <w:tc>
          <w:tcPr>
            <w:tcW w:w="671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SE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Mean</w:t>
            </w:r>
          </w:p>
        </w:tc>
        <w:tc>
          <w:tcPr>
            <w:tcW w:w="638" w:type="dxa"/>
            <w:tcBorders>
              <w:bottom w:val="single" w:sz="8" w:space="0" w:color="000000"/>
            </w:tcBorders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SE</w:t>
            </w:r>
          </w:p>
        </w:tc>
      </w:tr>
      <w:tr w:rsidR="00D00760">
        <w:trPr>
          <w:trHeight w:hRule="exact" w:val="300"/>
        </w:trPr>
        <w:tc>
          <w:tcPr>
            <w:tcW w:w="183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5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6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724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7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638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r>
              <w:rPr>
                <w:i/>
                <w:iCs/>
                <w:color w:val="000000"/>
                <w:szCs w:val="24"/>
              </w:rPr>
              <w:t>Diospyros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5.38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1.41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21.82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2.09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8.18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1.92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24.45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1.92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Aucoumea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klaineana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16.05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4.95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25.97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10.22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3.56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4.01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11.67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2.32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Staudtia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gabonensis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1.03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10.32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2.15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2.59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9.44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Desbordesia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glaucescens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1.67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5.57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1.13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1.33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5.31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Coula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edulis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1.69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1.01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4.45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1.26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1.15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4.21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Strombosia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1.65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4.55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1.41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3.79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Pausinystalia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johimbe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0.98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2.74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2.43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r>
              <w:rPr>
                <w:i/>
                <w:iCs/>
                <w:color w:val="000000"/>
                <w:szCs w:val="24"/>
              </w:rPr>
              <w:t>Macaranga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-0.19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0.66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0.68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1.48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Mytragyna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lastRenderedPageBreak/>
              <w:t>ciliata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0.87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2.34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1.41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Dialium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pachyphyllum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0.22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0.71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0.71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Scytopetalum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klaineanum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1.37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2.26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Xylopia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aethiopica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2.31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4.06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1.69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1.97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0.64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Irvingia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gabonensis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0.15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1.09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0.67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Nauclea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diderrichii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0.28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1.07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Diogoa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zenkeri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1.37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0.93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0.23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0.71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Polyalthia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-0.36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0.18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0.18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Trichoscypha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acuminata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0.04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0.09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Zanthoxylum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heitzii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0.61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0.09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Maprounea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membranacea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0.65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-0.05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0.26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Ongokea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gore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-0.06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0.26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Annickia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chlorantha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-0.08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0.05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0.31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lastRenderedPageBreak/>
              <w:t>Odyendyea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gabonensis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0.11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0.12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-0.08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0.04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Grewia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coriacea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0.17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Baphia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-1.67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0.82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-0.11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-1.8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Xylopia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0.13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0.1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-0.17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0.07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0.24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Klainedoxa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gabonensis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0.36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-0.09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0.62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-0.23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Klainedoxa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-0.26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Barteria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fistulosa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-0.15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-0.71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Pycnanthus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angolensis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1.38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1.34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-0.24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Dacryodes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buettneri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Dacryodes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normandii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-0.19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-0.63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Dacryodes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igaganga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-0.79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Scyphocephalium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ochocoa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-0.41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-0.45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Dialium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-0.34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lastRenderedPageBreak/>
              <w:t>Distemonanthus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benthamianus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0.52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-0.44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Anonidium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mannii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-0.69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0.64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-0.47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Trichilia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-0.78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0.64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Centroplacus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glaucinus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-0.58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-0.86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-0.71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0.51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Anthonotha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-0.59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-0.51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Erismadelphus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exsul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-0.32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-1.06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-0.51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-0.85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Chrysophyllum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-0.55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Piptadeniastrum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africanum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-0.21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r>
              <w:rPr>
                <w:i/>
                <w:iCs/>
                <w:color w:val="000000"/>
                <w:szCs w:val="24"/>
              </w:rPr>
              <w:t xml:space="preserve">Pterocarpus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soyauxii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-1.28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Pausinystalia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macroceras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-1.85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Afrostyrax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lepidophyllus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-1.03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-0.65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-1.62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Pseudospondias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macrocarpa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-0.68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0.52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0.54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Polyalthia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suaveolens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-0.17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0.63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r>
              <w:rPr>
                <w:i/>
                <w:iCs/>
                <w:color w:val="000000"/>
                <w:szCs w:val="24"/>
              </w:rPr>
              <w:lastRenderedPageBreak/>
              <w:t xml:space="preserve">Panda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oleosa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-1.44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0.61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Tetraberlinia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bifoliolata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-0.51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-1.44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0.81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-0.74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0.64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Xylopia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staudtii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-0.69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-1.42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-1.31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r>
              <w:rPr>
                <w:i/>
                <w:iCs/>
                <w:color w:val="000000"/>
                <w:szCs w:val="24"/>
              </w:rPr>
              <w:t xml:space="preserve">Symphonia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globulifera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-0.74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-1.42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Beilschmiedia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-0.94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-1.85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0.52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-1.56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Dacryodes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macrophylla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-1.52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-0.84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-1.25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Erythrophleum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ivorense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-1.52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-0.84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-1.54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Duboscia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macrocarpa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-1.41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-0.84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0.36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-1.46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Strombosia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pustulata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-0.69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-1.73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-1.64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0.67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Carapa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procera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-0.79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-1.87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-1.69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0.64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Pentaclethra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macrophylla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-1.14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-1.97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0.82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-2.09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Pentaclethra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eetveldeana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-1.86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-3.01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1.26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-3.16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0.97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Drypetes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-1.85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-0.99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0.45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-1.69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lastRenderedPageBreak/>
              <w:t>Klaineanthus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gaboniae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0.74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-1.14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-2.52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0.89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r>
              <w:rPr>
                <w:i/>
                <w:iCs/>
                <w:color w:val="000000"/>
                <w:szCs w:val="24"/>
              </w:rPr>
              <w:t>Garcinia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-0.81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-2.57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1.55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-1.16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-1.59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1.01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Trichoscypha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-2.42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-1.21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-2.14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Celtis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tessmannii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-1.32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-2.12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-1.22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0.53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-2.79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1.19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Uapaca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-1.01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-2.33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1.02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-1.29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-1.82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0.87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Scorodolphloeus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zenkeri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-2.08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1.16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-3.62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1.52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Strombosiopsis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tetrandra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-0.67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-2.42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-2.63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Hymenostegia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pellegrinii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-1.13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-1.62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-1.35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-2.61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Dacryodes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-1.25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-2.67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-1.35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0.74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-2.16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1.06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r>
              <w:rPr>
                <w:i/>
                <w:iCs/>
                <w:color w:val="000000"/>
                <w:szCs w:val="24"/>
              </w:rPr>
              <w:t>Cola spp.</w:t>
            </w:r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-1.15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-3.11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0.85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-1.44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0.62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-2.96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Petersianthus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macrocarpus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-1.37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0.92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-2.03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1.39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-1.58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0.99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-2.85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1.92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Heisteria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parvifolia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-1.56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-3.76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1.57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-1.87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0.89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-2.96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1.3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Coelocaryon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preussii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-3.41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1.67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-6.64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3.61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-3.43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1.71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-4.66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3.05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lastRenderedPageBreak/>
              <w:t>Dichostemma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glaucescens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-2.24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3.17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-6.85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3.31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-4.23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3.23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-7.39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2.92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Plagiostyles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africana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-6.18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3.16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-9.16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5.48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-6.21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2.7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-11.64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6.28</w:t>
            </w:r>
          </w:p>
        </w:tc>
      </w:tr>
      <w:tr w:rsidR="00D00760">
        <w:trPr>
          <w:trHeight w:val="300"/>
        </w:trPr>
        <w:tc>
          <w:tcPr>
            <w:tcW w:w="1834" w:type="dxa"/>
            <w:vAlign w:val="center"/>
          </w:tcPr>
          <w:p w:rsidR="00D00760" w:rsidRDefault="00F05066">
            <w:pPr>
              <w:widowControl w:val="0"/>
              <w:jc w:val="right"/>
              <w:rPr>
                <w:i/>
                <w:iCs/>
                <w:color w:val="000000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Cs w:val="24"/>
              </w:rPr>
              <w:t>Santiria</w:t>
            </w:r>
            <w:proofErr w:type="spellEnd"/>
            <w:r>
              <w:rPr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4"/>
              </w:rPr>
              <w:t>trimera</w:t>
            </w:r>
            <w:proofErr w:type="spellEnd"/>
          </w:p>
        </w:tc>
        <w:tc>
          <w:tcPr>
            <w:tcW w:w="865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-7.17</w:t>
            </w:r>
          </w:p>
        </w:tc>
        <w:tc>
          <w:tcPr>
            <w:tcW w:w="676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2.15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1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-14.69</w:t>
            </w:r>
          </w:p>
        </w:tc>
        <w:tc>
          <w:tcPr>
            <w:tcW w:w="724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4.9</w:t>
            </w:r>
          </w:p>
        </w:tc>
        <w:tc>
          <w:tcPr>
            <w:tcW w:w="219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-7.52</w:t>
            </w:r>
          </w:p>
        </w:tc>
        <w:tc>
          <w:tcPr>
            <w:tcW w:w="671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2.08</w:t>
            </w:r>
          </w:p>
        </w:tc>
        <w:tc>
          <w:tcPr>
            <w:tcW w:w="221" w:type="dxa"/>
            <w:vAlign w:val="bottom"/>
          </w:tcPr>
          <w:p w:rsidR="00D00760" w:rsidRDefault="00D00760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-14.67</w:t>
            </w:r>
          </w:p>
        </w:tc>
        <w:tc>
          <w:tcPr>
            <w:tcW w:w="638" w:type="dxa"/>
            <w:vAlign w:val="center"/>
          </w:tcPr>
          <w:p w:rsidR="00D00760" w:rsidRDefault="00F05066">
            <w:pPr>
              <w:widowControl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4.78</w:t>
            </w:r>
          </w:p>
        </w:tc>
      </w:tr>
    </w:tbl>
    <w:p w:rsidR="00724A19" w:rsidRDefault="00724A19">
      <w:pPr>
        <w:pStyle w:val="SupplementaryMaterial"/>
        <w:jc w:val="left"/>
        <w:rPr>
          <w:i w:val="0"/>
          <w:sz w:val="24"/>
          <w:szCs w:val="24"/>
        </w:rPr>
      </w:pPr>
      <w:bookmarkStart w:id="22" w:name="_Toc416899957113"/>
      <w:bookmarkStart w:id="23" w:name="_Toc412371272113"/>
      <w:bookmarkStart w:id="24" w:name="_Toc412371301113"/>
      <w:bookmarkStart w:id="25" w:name="_Toc416899988113"/>
    </w:p>
    <w:p w:rsidR="00724A19" w:rsidRDefault="00724A19" w:rsidP="00724A19">
      <w:pPr>
        <w:pStyle w:val="Title"/>
      </w:pPr>
      <w:r>
        <w:br w:type="page"/>
      </w:r>
    </w:p>
    <w:p w:rsidR="00D00760" w:rsidRDefault="00F05066">
      <w:pPr>
        <w:pStyle w:val="SupplementaryMaterial"/>
        <w:jc w:val="left"/>
        <w:rPr>
          <w:sz w:val="24"/>
          <w:szCs w:val="24"/>
        </w:rPr>
      </w:pPr>
      <w:r>
        <w:rPr>
          <w:i w:val="0"/>
          <w:sz w:val="24"/>
          <w:szCs w:val="24"/>
        </w:rPr>
        <w:lastRenderedPageBreak/>
        <w:t>S</w:t>
      </w:r>
      <w:r>
        <w:rPr>
          <w:i w:val="0"/>
          <w:sz w:val="24"/>
          <w:szCs w:val="24"/>
        </w:rPr>
        <w:t>upplementary</w:t>
      </w:r>
      <w:bookmarkEnd w:id="22"/>
      <w:bookmarkEnd w:id="23"/>
      <w:bookmarkEnd w:id="24"/>
      <w:bookmarkEnd w:id="25"/>
      <w:r>
        <w:rPr>
          <w:i w:val="0"/>
          <w:sz w:val="24"/>
          <w:szCs w:val="24"/>
        </w:rPr>
        <w:t xml:space="preserve"> Figure </w:t>
      </w:r>
      <w:bookmarkStart w:id="26" w:name="_Toc416899994"/>
      <w:bookmarkStart w:id="27" w:name="_Toc412371307"/>
      <w:r w:rsidR="00724A19">
        <w:rPr>
          <w:i w:val="0"/>
          <w:sz w:val="24"/>
          <w:szCs w:val="24"/>
        </w:rPr>
        <w:t>1</w:t>
      </w:r>
      <w:r>
        <w:rPr>
          <w:i w:val="0"/>
          <w:sz w:val="24"/>
          <w:szCs w:val="24"/>
        </w:rPr>
        <w:t xml:space="preserve">: A comparison of long-term average climate space for all 104 plots compared to </w:t>
      </w:r>
      <w:r>
        <w:rPr>
          <w:i w:val="0"/>
          <w:sz w:val="24"/>
          <w:szCs w:val="24"/>
        </w:rPr>
        <w:t>predicted climate space in 2099 from all models (wet and dry) and both scenarios (RCP 4.5 and 8.5).</w:t>
      </w:r>
      <w:bookmarkEnd w:id="26"/>
      <w:r>
        <w:rPr>
          <w:i w:val="0"/>
          <w:sz w:val="24"/>
          <w:szCs w:val="24"/>
        </w:rPr>
        <w:t xml:space="preserve"> </w:t>
      </w:r>
    </w:p>
    <w:p w:rsidR="00D00760" w:rsidRDefault="00F05066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75530" cy="487553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760" w:rsidRDefault="00D00760">
      <w:pPr>
        <w:jc w:val="center"/>
        <w:rPr>
          <w:szCs w:val="24"/>
        </w:rPr>
      </w:pPr>
    </w:p>
    <w:p w:rsidR="00D00760" w:rsidRDefault="00D00760">
      <w:pPr>
        <w:jc w:val="center"/>
        <w:rPr>
          <w:szCs w:val="24"/>
        </w:rPr>
      </w:pPr>
    </w:p>
    <w:p w:rsidR="00D00760" w:rsidRDefault="00D00760">
      <w:pPr>
        <w:jc w:val="center"/>
        <w:rPr>
          <w:szCs w:val="24"/>
        </w:rPr>
      </w:pPr>
    </w:p>
    <w:p w:rsidR="00D00760" w:rsidRDefault="00D00760">
      <w:pPr>
        <w:jc w:val="center"/>
        <w:rPr>
          <w:szCs w:val="24"/>
        </w:rPr>
      </w:pPr>
    </w:p>
    <w:p w:rsidR="00D00760" w:rsidRDefault="00D00760">
      <w:pPr>
        <w:jc w:val="center"/>
        <w:rPr>
          <w:szCs w:val="24"/>
        </w:rPr>
      </w:pPr>
    </w:p>
    <w:p w:rsidR="00D00760" w:rsidRDefault="00D00760">
      <w:pPr>
        <w:jc w:val="center"/>
        <w:rPr>
          <w:szCs w:val="24"/>
        </w:rPr>
        <w:sectPr w:rsidR="00D00760">
          <w:headerReference w:type="even" r:id="rId21"/>
          <w:headerReference w:type="default" r:id="rId22"/>
          <w:footerReference w:type="even" r:id="rId23"/>
          <w:footerReference w:type="default" r:id="rId24"/>
          <w:pgSz w:w="12240" w:h="15840"/>
          <w:pgMar w:top="1497" w:right="1440" w:bottom="1440" w:left="2160" w:header="1440" w:footer="1152" w:gutter="0"/>
          <w:cols w:space="720"/>
          <w:formProt w:val="0"/>
          <w:docGrid w:linePitch="100" w:charSpace="-4097"/>
        </w:sectPr>
      </w:pPr>
    </w:p>
    <w:p w:rsidR="00D00760" w:rsidRDefault="00F05066">
      <w:pPr>
        <w:pStyle w:val="SupplementaryMaterial"/>
        <w:jc w:val="left"/>
        <w:rPr>
          <w:sz w:val="24"/>
          <w:szCs w:val="24"/>
        </w:rPr>
      </w:pPr>
      <w:bookmarkStart w:id="28" w:name="_Toc416899957114"/>
      <w:bookmarkStart w:id="29" w:name="_Toc412371272114"/>
      <w:bookmarkStart w:id="30" w:name="_Toc412371301114"/>
      <w:bookmarkStart w:id="31" w:name="_Toc416899988114"/>
      <w:r>
        <w:rPr>
          <w:i w:val="0"/>
          <w:sz w:val="24"/>
          <w:szCs w:val="24"/>
        </w:rPr>
        <w:lastRenderedPageBreak/>
        <w:t>Supplementary</w:t>
      </w:r>
      <w:bookmarkEnd w:id="28"/>
      <w:bookmarkEnd w:id="29"/>
      <w:bookmarkEnd w:id="30"/>
      <w:bookmarkEnd w:id="31"/>
      <w:r>
        <w:rPr>
          <w:i w:val="0"/>
          <w:sz w:val="24"/>
          <w:szCs w:val="24"/>
        </w:rPr>
        <w:t xml:space="preserve"> Figure </w:t>
      </w:r>
      <w:bookmarkStart w:id="32" w:name="_Toc416899995"/>
      <w:r w:rsidR="00724A19">
        <w:rPr>
          <w:i w:val="0"/>
          <w:sz w:val="24"/>
          <w:szCs w:val="24"/>
        </w:rPr>
        <w:t>2</w:t>
      </w:r>
      <w:r>
        <w:rPr>
          <w:i w:val="0"/>
          <w:sz w:val="24"/>
          <w:szCs w:val="24"/>
        </w:rPr>
        <w:t xml:space="preserve">: A comparison of predicted vs. observed values discrete species </w:t>
      </w:r>
      <w:r>
        <w:rPr>
          <w:i w:val="0"/>
          <w:sz w:val="24"/>
          <w:szCs w:val="24"/>
        </w:rPr>
        <w:t>abundance confirms model fit.</w:t>
      </w:r>
      <w:bookmarkEnd w:id="32"/>
      <w:r>
        <w:rPr>
          <w:i w:val="0"/>
          <w:sz w:val="24"/>
          <w:szCs w:val="24"/>
        </w:rPr>
        <w:t xml:space="preserve"> </w:t>
      </w:r>
    </w:p>
    <w:p w:rsidR="00D00760" w:rsidRDefault="00F05066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486400" cy="4114800"/>
            <wp:effectExtent l="0" t="0" r="0" b="0"/>
            <wp:docPr id="18" name="Picture 25" descr="Macintosh HD:Users:clnunez:Desktop:Rplot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5" descr="Macintosh HD:Users:clnunez:Desktop:Rplot01.pd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</w:p>
    <w:p w:rsidR="00724A19" w:rsidRDefault="00724A19">
      <w:pPr>
        <w:rPr>
          <w:szCs w:val="24"/>
        </w:rPr>
      </w:pPr>
    </w:p>
    <w:p w:rsidR="00724A19" w:rsidRDefault="00724A19">
      <w:pPr>
        <w:rPr>
          <w:szCs w:val="24"/>
        </w:rPr>
      </w:pPr>
    </w:p>
    <w:p w:rsidR="00724A19" w:rsidRDefault="00724A19">
      <w:pPr>
        <w:rPr>
          <w:szCs w:val="24"/>
        </w:rPr>
      </w:pPr>
    </w:p>
    <w:p w:rsidR="00724A19" w:rsidRDefault="00724A19">
      <w:pPr>
        <w:rPr>
          <w:szCs w:val="24"/>
        </w:rPr>
      </w:pPr>
    </w:p>
    <w:p w:rsidR="00724A19" w:rsidRDefault="00724A19">
      <w:pPr>
        <w:rPr>
          <w:szCs w:val="24"/>
        </w:rPr>
      </w:pPr>
    </w:p>
    <w:p w:rsidR="00724A19" w:rsidRDefault="00724A19">
      <w:pPr>
        <w:rPr>
          <w:szCs w:val="24"/>
        </w:rPr>
      </w:pPr>
    </w:p>
    <w:p w:rsidR="00724A19" w:rsidRDefault="00724A19">
      <w:pPr>
        <w:rPr>
          <w:szCs w:val="24"/>
        </w:rPr>
      </w:pPr>
    </w:p>
    <w:p w:rsidR="00724A19" w:rsidRDefault="00724A19">
      <w:pPr>
        <w:rPr>
          <w:szCs w:val="24"/>
        </w:rPr>
      </w:pPr>
    </w:p>
    <w:p w:rsidR="00724A19" w:rsidRDefault="00724A19">
      <w:pPr>
        <w:spacing w:before="0" w:after="0"/>
        <w:rPr>
          <w:szCs w:val="24"/>
        </w:rPr>
      </w:pPr>
      <w:bookmarkStart w:id="33" w:name="_GoBack"/>
      <w:r>
        <w:rPr>
          <w:szCs w:val="24"/>
        </w:rPr>
        <w:br w:type="page"/>
      </w:r>
    </w:p>
    <w:bookmarkEnd w:id="33"/>
    <w:p w:rsidR="00724A19" w:rsidRDefault="00724A19" w:rsidP="00724A19">
      <w:pPr>
        <w:pStyle w:val="SupplementaryMaterial"/>
        <w:jc w:val="left"/>
        <w:rPr>
          <w:sz w:val="24"/>
          <w:szCs w:val="24"/>
        </w:rPr>
      </w:pPr>
      <w:r>
        <w:rPr>
          <w:i w:val="0"/>
          <w:sz w:val="24"/>
          <w:szCs w:val="24"/>
        </w:rPr>
        <w:lastRenderedPageBreak/>
        <w:t>Supplementary Figure 3: Posterior parameter chains show convergence.</w:t>
      </w:r>
    </w:p>
    <w:p w:rsidR="00724A19" w:rsidRDefault="00724A19" w:rsidP="00724A19">
      <w:pPr>
        <w:pStyle w:val="SupplementaryMaterial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486E12" wp14:editId="72B363BB">
            <wp:extent cx="5733415" cy="5199380"/>
            <wp:effectExtent l="0" t="0" r="0" b="0"/>
            <wp:docPr id="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19" w:rsidRDefault="00724A19" w:rsidP="00724A19">
      <w:pPr>
        <w:pStyle w:val="Heading2"/>
        <w:numPr>
          <w:ilvl w:val="0"/>
          <w:numId w:val="0"/>
        </w:numPr>
        <w:ind w:left="567"/>
      </w:pPr>
    </w:p>
    <w:p w:rsidR="00724A19" w:rsidRDefault="00724A19">
      <w:pPr>
        <w:rPr>
          <w:szCs w:val="24"/>
        </w:rPr>
      </w:pPr>
    </w:p>
    <w:sectPr w:rsidR="00724A19">
      <w:headerReference w:type="even" r:id="rId27"/>
      <w:headerReference w:type="default" r:id="rId28"/>
      <w:footerReference w:type="even" r:id="rId29"/>
      <w:footerReference w:type="default" r:id="rId30"/>
      <w:pgSz w:w="12240" w:h="15840"/>
      <w:pgMar w:top="1497" w:right="1440" w:bottom="1440" w:left="2160" w:header="1440" w:footer="1152" w:gutter="0"/>
      <w:cols w:space="720"/>
      <w:formProt w:val="0"/>
      <w:docGrid w:linePitch="100" w:charSpace="-40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5066" w:rsidRDefault="00F05066">
      <w:pPr>
        <w:spacing w:before="0" w:after="0"/>
      </w:pPr>
      <w:r>
        <w:separator/>
      </w:r>
    </w:p>
  </w:endnote>
  <w:endnote w:type="continuationSeparator" w:id="0">
    <w:p w:rsidR="00F05066" w:rsidRDefault="00F050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jaVu Sans">
    <w:altName w:val="Verdan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rPr>
        <w:color w:val="C00000"/>
        <w:szCs w:val="24"/>
      </w:rPr>
    </w:pPr>
    <w:r>
      <w:rPr>
        <w:noProof/>
        <w:color w:val="C00000"/>
        <w:szCs w:val="2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9395" cy="342265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760" cy="34164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00760" w:rsidRDefault="00F05066">
                          <w:pPr>
                            <w:pStyle w:val="FrameContents"/>
                            <w:jc w:val="right"/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>PAGE \* ARABIC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t>1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f" style="position:absolute;margin-left:370pt;margin-top:0pt;width:118.75pt;height:26.85pt;mso-wrap-style:square;v-text-anchor:top;mso-position-horizontal:right;mso-position-horizontal-relative:margin;mso-position-vertical:top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FrameContents"/>
                      <w:spacing w:before="120" w:after="240"/>
                      <w:jc w:val="right"/>
                      <w:rPr/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szCs w:val="40"/>
                        <w:color w:val="000000"/>
                      </w:rPr>
                      <w:instrText> PAGE \* ARABIC </w:instrText>
                    </w:r>
                    <w:r>
                      <w:rPr>
                        <w:szCs w:val="40"/>
                        <w:color w:val="000000"/>
                      </w:rPr>
                      <w:fldChar w:fldCharType="separate"/>
                    </w:r>
                    <w:r>
                      <w:rPr>
                        <w:szCs w:val="40"/>
                        <w:color w:val="000000"/>
                      </w:rPr>
                      <w:t>1</w:t>
                    </w:r>
                    <w:r>
                      <w:rPr>
                        <w:szCs w:val="4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251460"/>
              <wp:effectExtent l="0" t="0" r="0" b="0"/>
              <wp:wrapSquare wrapText="bothSides"/>
              <wp:docPr id="20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00760" w:rsidRDefault="00F05066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9.8pt;mso-wrap-distance-left:0pt;mso-wrap-distance-right:0pt;mso-wrap-distance-top:0pt;mso-wrap-distance-bottom:0pt;margin-top:0.05pt;mso-position-vertical-relative:text;margin-left:21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spacing w:before="120" w:after="0"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rPr>
        <w:b/>
        <w:sz w:val="20"/>
        <w:szCs w:val="24"/>
      </w:rPr>
    </w:pPr>
    <w:r>
      <w:rPr>
        <w:b/>
        <w:noProof/>
        <w:sz w:val="20"/>
        <w:szCs w:val="24"/>
      </w:rPr>
      <mc:AlternateContent>
        <mc:Choice Requires="wps">
          <w:drawing>
            <wp:anchor distT="0" distB="0" distL="0" distR="0" simplePos="0" relativeHeight="251663360" behindDoc="1" locked="0" layoutInCell="0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9395" cy="342265"/>
              <wp:effectExtent l="0" t="0" r="0" b="0"/>
              <wp:wrapNone/>
              <wp:docPr id="4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760" cy="34164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00760" w:rsidRDefault="00F05066">
                          <w:pPr>
                            <w:pStyle w:val="FrameContents"/>
                            <w:jc w:val="right"/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 xml:space="preserve">PAGE \* 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>ARABIC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t>1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56" stroked="f" style="position:absolute;margin-left:370pt;margin-top:0pt;width:118.75pt;height:26.85pt;mso-wrap-style:square;v-text-anchor:top;mso-position-horizontal:right;mso-position-horizontal-relative:margin;mso-position-vertical:top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FrameContents"/>
                      <w:spacing w:before="120" w:after="240"/>
                      <w:jc w:val="right"/>
                      <w:rPr/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szCs w:val="40"/>
                        <w:color w:val="000000"/>
                      </w:rPr>
                      <w:instrText> PAGE \* ARABIC </w:instrText>
                    </w:r>
                    <w:r>
                      <w:rPr>
                        <w:szCs w:val="40"/>
                        <w:color w:val="000000"/>
                      </w:rPr>
                      <w:fldChar w:fldCharType="separate"/>
                    </w:r>
                    <w:r>
                      <w:rPr>
                        <w:szCs w:val="40"/>
                        <w:color w:val="000000"/>
                      </w:rPr>
                      <w:t>1</w:t>
                    </w:r>
                    <w:r>
                      <w:rPr>
                        <w:szCs w:val="4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1072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251460"/>
              <wp:effectExtent l="0" t="0" r="0" b="0"/>
              <wp:wrapSquare wrapText="bothSides"/>
              <wp:docPr id="6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00760" w:rsidRDefault="00F05066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9.8pt;mso-wrap-distance-left:0pt;mso-wrap-distance-right:0pt;mso-wrap-distance-top:0pt;mso-wrap-distance-bottom:0pt;margin-top:0.05pt;mso-position-vertical-relative:text;margin-left:21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spacing w:before="120" w:after="0"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2096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251460"/>
              <wp:effectExtent l="0" t="0" r="0" b="0"/>
              <wp:wrapSquare wrapText="bothSides"/>
              <wp:docPr id="7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00760" w:rsidRDefault="00F05066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9.8pt;mso-wrap-distance-left:0pt;mso-wrap-distance-right:0pt;mso-wrap-distance-top:0pt;mso-wrap-distance-bottom:0pt;margin-top:0.05pt;mso-position-vertical-relative:text;margin-left:21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spacing w:before="120" w:after="0"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3120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251460"/>
              <wp:effectExtent l="0" t="0" r="0" b="0"/>
              <wp:wrapSquare wrapText="bothSides"/>
              <wp:docPr id="8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00760" w:rsidRDefault="00F05066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9.8pt;mso-wrap-distance-left:0pt;mso-wrap-distance-right:0pt;mso-wrap-distance-top:0pt;mso-wrap-distance-bottom:0pt;margin-top:0.05pt;mso-position-vertical-relative:text;margin-left:21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spacing w:before="120" w:after="0"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4144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251460"/>
              <wp:effectExtent l="0" t="0" r="0" b="0"/>
              <wp:wrapSquare wrapText="bothSides"/>
              <wp:docPr id="9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00760" w:rsidRDefault="00F05066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9.8pt;mso-wrap-distance-left:0pt;mso-wrap-distance-right:0pt;mso-wrap-distance-top:0pt;mso-wrap-distance-bottom:0pt;margin-top:0.05pt;mso-position-vertical-relative:text;margin-left:21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spacing w:before="120" w:after="0"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251460"/>
              <wp:effectExtent l="0" t="0" r="0" b="0"/>
              <wp:wrapSquare wrapText="bothSides"/>
              <wp:docPr id="16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00760" w:rsidRDefault="00F05066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9.8pt;mso-wrap-distance-left:0pt;mso-wrap-distance-right:0pt;mso-wrap-distance-top:0pt;mso-wrap-distance-bottom:0pt;margin-top:0.05pt;mso-position-vertical-relative:text;margin-left:21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spacing w:before="120" w:after="0"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251460"/>
              <wp:effectExtent l="0" t="0" r="0" b="0"/>
              <wp:wrapSquare wrapText="bothSides"/>
              <wp:docPr id="17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00760" w:rsidRDefault="00F05066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9.8pt;mso-wrap-distance-left:0pt;mso-wrap-distance-right:0pt;mso-wrap-distance-top:0pt;mso-wrap-distance-bottom:0pt;margin-top:0.05pt;mso-position-vertical-relative:text;margin-left:21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spacing w:before="120" w:after="0"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251460"/>
              <wp:effectExtent l="0" t="0" r="0" b="0"/>
              <wp:wrapSquare wrapText="bothSides"/>
              <wp:docPr id="19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00760" w:rsidRDefault="00F05066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9.8pt;mso-wrap-distance-left:0pt;mso-wrap-distance-right:0pt;mso-wrap-distance-top:0pt;mso-wrap-distance-bottom:0pt;margin-top:0.05pt;mso-position-vertical-relative:text;margin-left:21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spacing w:before="120" w:after="0"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5066" w:rsidRDefault="00F05066">
      <w:pPr>
        <w:spacing w:before="0" w:after="0"/>
      </w:pPr>
      <w:r>
        <w:separator/>
      </w:r>
    </w:p>
  </w:footnote>
  <w:footnote w:type="continuationSeparator" w:id="0">
    <w:p w:rsidR="00F05066" w:rsidRDefault="00F0506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pPr>
      <w:rPr>
        <w:rFonts w:cs="Times New Roman"/>
      </w:rPr>
    </w:pPr>
    <w:r>
      <w:rPr>
        <w:rFonts w:cs="Times New Roman"/>
      </w:rPr>
      <w:tab/>
    </w:r>
    <w:r>
      <w:rPr>
        <w:rFonts w:cs="Times New Roman"/>
      </w:rPr>
      <w:tab/>
      <w:t>Supplementary Material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  <w:ind w:right="360" w:firstLine="72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  <w:ind w:right="360" w:firstLine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F05066">
    <w:r>
      <w:rPr>
        <w:noProof/>
      </w:rPr>
      <w:drawing>
        <wp:inline distT="0" distB="0" distL="0" distR="0">
          <wp:extent cx="1382395" cy="497205"/>
          <wp:effectExtent l="0" t="0" r="0" b="0"/>
          <wp:docPr id="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  <w:ind w:right="360" w:firstLine="7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  <w:ind w:right="360" w:firstLine="72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  <w:ind w:right="360" w:firstLine="72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  <w:ind w:right="360" w:firstLine="7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  <w:ind w:right="360" w:firstLine="72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0760" w:rsidRDefault="00D00760">
    <w:pPr>
      <w:pStyle w:val="Header"/>
      <w:ind w:right="360"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82580E"/>
    <w:multiLevelType w:val="multilevel"/>
    <w:tmpl w:val="9D4CE3FA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76675AE"/>
    <w:multiLevelType w:val="multilevel"/>
    <w:tmpl w:val="CA9071E0"/>
    <w:lvl w:ilvl="0">
      <w:start w:val="1"/>
      <w:numFmt w:val="bullet"/>
      <w:pStyle w:val="ListParagraph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60"/>
    <w:rsid w:val="00724A19"/>
    <w:rsid w:val="00946A44"/>
    <w:rsid w:val="00D00760"/>
    <w:rsid w:val="00F0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EA1241"/>
  <w15:docId w15:val="{E2FC42EC-68A0-CB49-BCF4-5E7611DB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DejaVu Sans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uiPriority w:val="9"/>
    <w:qFormat/>
    <w:pPr>
      <w:numPr>
        <w:numId w:val="1"/>
      </w:numPr>
      <w:spacing w:before="240" w:after="120"/>
      <w:outlineLvl w:val="0"/>
    </w:pPr>
    <w:rPr>
      <w:b/>
    </w:rPr>
  </w:style>
  <w:style w:type="paragraph" w:styleId="Heading2">
    <w:name w:val="heading 2"/>
    <w:basedOn w:val="Heading1"/>
    <w:next w:val="Normal"/>
    <w:uiPriority w:val="9"/>
    <w:unhideWhenUsed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spacing w:before="40" w:after="120"/>
      <w:outlineLvl w:val="2"/>
    </w:pPr>
    <w:rPr>
      <w:b/>
      <w:szCs w:val="24"/>
    </w:rPr>
  </w:style>
  <w:style w:type="paragraph" w:styleId="Heading4">
    <w:name w:val="heading 4"/>
    <w:basedOn w:val="Heading3"/>
    <w:next w:val="Normal"/>
    <w:uiPriority w:val="9"/>
    <w:semiHidden/>
    <w:unhideWhenUsed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uiPriority w:val="9"/>
    <w:semiHidden/>
    <w:unhideWhenUsed/>
    <w:qFormat/>
    <w:pPr>
      <w:numPr>
        <w:ilvl w:val="4"/>
      </w:numPr>
      <w:outlineLvl w:val="4"/>
    </w:pPr>
  </w:style>
  <w:style w:type="paragraph" w:styleId="Heading6">
    <w:name w:val="heading 6"/>
    <w:basedOn w:val="Heading"/>
    <w:next w:val="BodyText"/>
    <w:uiPriority w:val="9"/>
    <w:semiHidden/>
    <w:unhideWhenUsed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qFormat/>
    <w:rPr>
      <w:rFonts w:ascii="Times New Roman" w:hAnsi="Times New Roman" w:cs="Times New Roman"/>
      <w:b/>
      <w:sz w:val="24"/>
      <w:szCs w:val="24"/>
    </w:rPr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qFormat/>
    <w:rPr>
      <w:rFonts w:ascii="Times New Roman" w:hAnsi="Times New Roman"/>
      <w:b/>
      <w:bCs/>
      <w:i/>
      <w:iCs/>
      <w:spacing w:val="5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CommentTextChar">
    <w:name w:val="Comment Text Char"/>
    <w:basedOn w:val="DefaultParagraphFont"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qFormat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qFormat/>
    <w:rPr>
      <w:rFonts w:ascii="Times New Roman" w:hAnsi="Times New Roman"/>
      <w:i/>
      <w:iCs/>
    </w:rPr>
  </w:style>
  <w:style w:type="character" w:customStyle="1" w:styleId="EndnoteCharacters">
    <w:name w:val="Endnote Characters"/>
    <w:basedOn w:val="DefaultParagraphFont"/>
    <w:qFormat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TextChar">
    <w:name w:val="Endnote Text Char"/>
    <w:basedOn w:val="DefaultParagraphFont"/>
    <w:qFormat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FooterChar">
    <w:name w:val="Footer Char"/>
    <w:basedOn w:val="DefaultParagraphFont"/>
    <w:qFormat/>
    <w:rPr>
      <w:rFonts w:ascii="Times New Roman" w:hAnsi="Times New Roman"/>
      <w:sz w:val="24"/>
    </w:rPr>
  </w:style>
  <w:style w:type="character" w:customStyle="1" w:styleId="FootnoteCharacters">
    <w:name w:val="Footnote Characters"/>
    <w:basedOn w:val="DefaultParagraphFont"/>
    <w:qFormat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ootnoteTextChar">
    <w:name w:val="Footnote Text Char"/>
    <w:basedOn w:val="DefaultParagraphFont"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qFormat/>
    <w:rPr>
      <w:rFonts w:ascii="Times New Roman" w:hAnsi="Times New Roman"/>
      <w:b/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IntenseEmphasis">
    <w:name w:val="Intense Emphasis"/>
    <w:basedOn w:val="DefaultParagraphFont"/>
    <w:qFormat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qFormat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qFormat/>
  </w:style>
  <w:style w:type="character" w:customStyle="1" w:styleId="Heading3Char">
    <w:name w:val="Heading 3 Char"/>
    <w:basedOn w:val="DefaultParagraphFont"/>
    <w:qFormat/>
    <w:rPr>
      <w:rFonts w:ascii="Times New Roman" w:eastAsia="Calibri" w:hAnsi="Times New Roman" w:cs="DejaVu Sans"/>
      <w:b/>
      <w:sz w:val="24"/>
      <w:szCs w:val="24"/>
    </w:rPr>
  </w:style>
  <w:style w:type="character" w:customStyle="1" w:styleId="Heading4Char">
    <w:name w:val="Heading 4 Char"/>
    <w:basedOn w:val="DefaultParagraphFont"/>
    <w:qFormat/>
    <w:rPr>
      <w:rFonts w:ascii="Times New Roman" w:eastAsia="Calibri" w:hAnsi="Times New Roman" w:cs="DejaVu Sans"/>
      <w:b/>
      <w:iCs/>
      <w:sz w:val="24"/>
      <w:szCs w:val="24"/>
    </w:rPr>
  </w:style>
  <w:style w:type="character" w:customStyle="1" w:styleId="Heading5Char">
    <w:name w:val="Heading 5 Char"/>
    <w:basedOn w:val="DefaultParagraphFont"/>
    <w:qFormat/>
    <w:rPr>
      <w:rFonts w:ascii="Times New Roman" w:eastAsia="Calibri" w:hAnsi="Times New Roman" w:cs="DejaVu Sans"/>
      <w:b/>
      <w:iCs/>
      <w:sz w:val="24"/>
      <w:szCs w:val="24"/>
    </w:rPr>
  </w:style>
  <w:style w:type="character" w:customStyle="1" w:styleId="QuoteChar">
    <w:name w:val="Quote Char"/>
    <w:basedOn w:val="DefaultParagraphFont"/>
    <w:qFormat/>
    <w:rPr>
      <w:rFonts w:ascii="Times New Roman" w:hAnsi="Times New Roman"/>
      <w:i/>
      <w:iCs/>
      <w:color w:val="404040"/>
      <w:sz w:val="24"/>
    </w:rPr>
  </w:style>
  <w:style w:type="character" w:styleId="Strong">
    <w:name w:val="Strong"/>
    <w:basedOn w:val="DefaultParagraphFont"/>
    <w:qFormat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qFormat/>
    <w:rPr>
      <w:rFonts w:ascii="Times New Roman" w:hAnsi="Times New Roman"/>
      <w:i/>
      <w:iCs/>
      <w:color w:val="404040"/>
    </w:rPr>
  </w:style>
  <w:style w:type="character" w:customStyle="1" w:styleId="TitleChar">
    <w:name w:val="Title Char"/>
    <w:basedOn w:val="DefaultParagraphFont"/>
    <w:qFormat/>
    <w:rPr>
      <w:rFonts w:ascii="Times New Roman" w:hAnsi="Times New Roman" w:cs="Times New Roman"/>
      <w:b/>
      <w:sz w:val="32"/>
      <w:szCs w:val="32"/>
    </w:rPr>
  </w:style>
  <w:style w:type="character" w:styleId="PageNumber">
    <w:name w:val="page number"/>
    <w:basedOn w:val="DefaultParagraphFont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next w:val="NoSpacing"/>
    <w:qFormat/>
    <w:pPr>
      <w:keepNext/>
    </w:pPr>
    <w:rPr>
      <w:rFonts w:cs="Times New Roman"/>
      <w:b/>
      <w:b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Subtitle">
    <w:name w:val="Subtitle"/>
    <w:basedOn w:val="Normal"/>
    <w:next w:val="Normal"/>
    <w:uiPriority w:val="11"/>
    <w:qFormat/>
    <w:pPr>
      <w:spacing w:before="240"/>
    </w:pPr>
    <w:rPr>
      <w:rFonts w:cs="Times New Roman"/>
      <w:b/>
      <w:szCs w:val="24"/>
    </w:rPr>
  </w:style>
  <w:style w:type="paragraph" w:customStyle="1" w:styleId="AuthorList">
    <w:name w:val="Author List"/>
    <w:basedOn w:val="Subtitle"/>
    <w:next w:val="Normal"/>
    <w:qFormat/>
  </w:style>
  <w:style w:type="paragraph" w:styleId="BalloonText">
    <w:name w:val="Balloon Text"/>
    <w:basedOn w:val="Normal"/>
    <w:qFormat/>
    <w:pPr>
      <w:spacing w:after="0"/>
    </w:pPr>
    <w:rPr>
      <w:rFonts w:ascii="Tahoma" w:hAnsi="Tahoma" w:cs="Tahoma"/>
      <w:sz w:val="16"/>
      <w:szCs w:val="16"/>
    </w:rPr>
  </w:style>
  <w:style w:type="paragraph" w:styleId="NoSpacing">
    <w:name w:val="No Spacing"/>
    <w:qFormat/>
    <w:rPr>
      <w:rFonts w:ascii="Times New Roman" w:hAnsi="Times New Roman"/>
      <w:sz w:val="24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EndnoteText">
    <w:name w:val="endnote text"/>
    <w:basedOn w:val="Normal"/>
    <w:pPr>
      <w:spacing w:after="0"/>
    </w:pPr>
    <w:rPr>
      <w:sz w:val="20"/>
      <w:szCs w:val="20"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pPr>
      <w:tabs>
        <w:tab w:val="center" w:pos="4844"/>
        <w:tab w:val="right" w:pos="9689"/>
      </w:tabs>
      <w:spacing w:after="0"/>
    </w:pPr>
  </w:style>
  <w:style w:type="paragraph" w:styleId="FootnoteText">
    <w:name w:val="footnote text"/>
    <w:basedOn w:val="Normal"/>
    <w:pPr>
      <w:spacing w:after="0"/>
    </w:pPr>
    <w:rPr>
      <w:sz w:val="20"/>
      <w:szCs w:val="20"/>
    </w:rPr>
  </w:style>
  <w:style w:type="paragraph" w:styleId="Header">
    <w:name w:val="header"/>
    <w:basedOn w:val="Normal"/>
    <w:pPr>
      <w:tabs>
        <w:tab w:val="center" w:pos="4844"/>
        <w:tab w:val="right" w:pos="9689"/>
      </w:tabs>
    </w:pPr>
    <w:rPr>
      <w:b/>
    </w:rPr>
  </w:style>
  <w:style w:type="paragraph" w:styleId="ListParagraph">
    <w:name w:val="List Paragraph"/>
    <w:basedOn w:val="Normal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NormalWeb">
    <w:name w:val="Normal (Web)"/>
    <w:basedOn w:val="Normal"/>
    <w:qFormat/>
    <w:pPr>
      <w:spacing w:before="280" w:after="280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qFormat/>
    <w:pPr>
      <w:spacing w:before="200" w:after="160"/>
      <w:ind w:left="864" w:right="864"/>
      <w:jc w:val="center"/>
    </w:pPr>
    <w:rPr>
      <w:i/>
      <w:iCs/>
      <w:color w:val="404040"/>
    </w:rPr>
  </w:style>
  <w:style w:type="paragraph" w:styleId="Title">
    <w:name w:val="Title"/>
    <w:basedOn w:val="Normal"/>
    <w:next w:val="Normal"/>
    <w:uiPriority w:val="10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numbering" w:customStyle="1" w:styleId="Headings">
    <w:name w:val="Headings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2.png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header" Target="header10.xml"/><Relationship Id="rId30" Type="http://schemas.openxmlformats.org/officeDocument/2006/relationships/footer" Target="footer10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1817</Words>
  <Characters>10362</Characters>
  <Application>Microsoft Office Word</Application>
  <DocSecurity>0</DocSecurity>
  <Lines>86</Lines>
  <Paragraphs>24</Paragraphs>
  <ScaleCrop>false</ScaleCrop>
  <Company/>
  <LinksUpToDate>false</LinksUpToDate>
  <CharactersWithSpaces>12155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dc:description/>
  <cp:lastModifiedBy>Chase Nunez</cp:lastModifiedBy>
  <cp:revision>2</cp:revision>
  <cp:lastPrinted>2013-10-03T12:51:00Z</cp:lastPrinted>
  <dcterms:created xsi:type="dcterms:W3CDTF">2022-01-05T06:56:00Z</dcterms:created>
  <dcterms:modified xsi:type="dcterms:W3CDTF">2022-01-05T06:56:00Z</dcterms:modified>
  <dc:language>en-US</dc:language>
</cp:coreProperties>
</file>