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7E" w:rsidRDefault="0079352E" w:rsidP="009F077E">
      <w:pPr>
        <w:spacing w:line="360" w:lineRule="auto"/>
        <w:contextualSpacing/>
        <w:jc w:val="center"/>
        <w:rPr>
          <w:b/>
          <w:smallCaps/>
          <w:sz w:val="24"/>
          <w:szCs w:val="24"/>
        </w:rPr>
      </w:pPr>
      <w:r w:rsidRPr="0079352E">
        <w:rPr>
          <w:b/>
          <w:smallCaps/>
          <w:sz w:val="24"/>
          <w:szCs w:val="24"/>
        </w:rPr>
        <w:t xml:space="preserve">Supplementary </w:t>
      </w:r>
      <w:r w:rsidR="00F2313A">
        <w:rPr>
          <w:b/>
          <w:smallCaps/>
          <w:sz w:val="24"/>
          <w:szCs w:val="24"/>
        </w:rPr>
        <w:t xml:space="preserve">Online </w:t>
      </w:r>
      <w:r w:rsidR="00243F67">
        <w:rPr>
          <w:b/>
          <w:smallCaps/>
          <w:sz w:val="24"/>
          <w:szCs w:val="24"/>
        </w:rPr>
        <w:t>Material</w:t>
      </w:r>
      <w:r w:rsidRPr="0079352E">
        <w:rPr>
          <w:b/>
          <w:smallCaps/>
          <w:sz w:val="24"/>
          <w:szCs w:val="24"/>
        </w:rPr>
        <w:t xml:space="preserve"> </w:t>
      </w:r>
      <w:r w:rsidR="00F2313A">
        <w:rPr>
          <w:b/>
          <w:smallCaps/>
          <w:sz w:val="24"/>
          <w:szCs w:val="24"/>
        </w:rPr>
        <w:t>For:</w:t>
      </w:r>
    </w:p>
    <w:p w:rsidR="00243F67" w:rsidRPr="00C16E50" w:rsidRDefault="00243F67" w:rsidP="009F077E">
      <w:pPr>
        <w:spacing w:line="240" w:lineRule="auto"/>
        <w:contextualSpacing/>
        <w:jc w:val="center"/>
        <w:rPr>
          <w:rFonts w:cs="Times New Roman"/>
          <w:b/>
          <w:smallCaps/>
          <w:sz w:val="36"/>
        </w:rPr>
      </w:pPr>
      <w:r>
        <w:rPr>
          <w:b/>
          <w:smallCaps/>
          <w:sz w:val="28"/>
        </w:rPr>
        <w:t>The Contribution of Cognitive and Non-Cognitive Skills To Intergenerational Social M</w:t>
      </w:r>
      <w:r w:rsidRPr="00C16E50">
        <w:rPr>
          <w:b/>
          <w:smallCaps/>
          <w:sz w:val="28"/>
        </w:rPr>
        <w:t>obility</w:t>
      </w:r>
    </w:p>
    <w:p w:rsidR="00700B58" w:rsidRPr="000A125C" w:rsidRDefault="00700B58" w:rsidP="009F077E">
      <w:pPr>
        <w:spacing w:line="240" w:lineRule="auto"/>
        <w:contextualSpacing/>
        <w:jc w:val="center"/>
        <w:rPr>
          <w:rFonts w:cs="Times New Roman"/>
          <w:sz w:val="24"/>
          <w:vertAlign w:val="superscript"/>
        </w:rPr>
      </w:pPr>
      <w:r w:rsidRPr="009A1C80">
        <w:rPr>
          <w:rFonts w:cs="Times New Roman"/>
          <w:sz w:val="24"/>
        </w:rPr>
        <w:t>Matt McGue</w:t>
      </w:r>
      <w:r>
        <w:rPr>
          <w:rFonts w:cs="Times New Roman"/>
          <w:sz w:val="24"/>
          <w:vertAlign w:val="superscript"/>
        </w:rPr>
        <w:t>1</w:t>
      </w:r>
      <w:r w:rsidRPr="009A1C80">
        <w:rPr>
          <w:rFonts w:cs="Times New Roman"/>
          <w:sz w:val="24"/>
        </w:rPr>
        <w:t xml:space="preserve">, </w:t>
      </w:r>
      <w:r>
        <w:rPr>
          <w:rFonts w:cs="Times New Roman"/>
          <w:sz w:val="24"/>
        </w:rPr>
        <w:t>Emily Willoughby</w:t>
      </w:r>
      <w:r>
        <w:rPr>
          <w:rFonts w:cs="Times New Roman"/>
          <w:sz w:val="24"/>
          <w:vertAlign w:val="superscript"/>
        </w:rPr>
        <w:t>1</w:t>
      </w:r>
      <w:r>
        <w:rPr>
          <w:rFonts w:cs="Times New Roman"/>
          <w:sz w:val="24"/>
        </w:rPr>
        <w:t xml:space="preserve">, </w:t>
      </w:r>
      <w:r w:rsidRPr="009A1C80">
        <w:rPr>
          <w:rFonts w:cs="Times New Roman"/>
          <w:sz w:val="24"/>
        </w:rPr>
        <w:t>Aldo Rustichini</w:t>
      </w:r>
      <w:r>
        <w:rPr>
          <w:rFonts w:cs="Times New Roman"/>
          <w:sz w:val="24"/>
          <w:vertAlign w:val="superscript"/>
        </w:rPr>
        <w:t>2</w:t>
      </w:r>
      <w:r w:rsidRPr="009A1C80">
        <w:rPr>
          <w:rFonts w:cs="Times New Roman"/>
          <w:sz w:val="24"/>
        </w:rPr>
        <w:t xml:space="preserve">, </w:t>
      </w:r>
      <w:r>
        <w:rPr>
          <w:rFonts w:cs="Times New Roman"/>
          <w:sz w:val="24"/>
        </w:rPr>
        <w:t>Wendy Johnson</w:t>
      </w:r>
      <w:r>
        <w:rPr>
          <w:rFonts w:cs="Times New Roman"/>
          <w:sz w:val="24"/>
          <w:vertAlign w:val="superscript"/>
        </w:rPr>
        <w:t>3</w:t>
      </w:r>
      <w:r>
        <w:rPr>
          <w:rFonts w:cs="Times New Roman"/>
          <w:sz w:val="24"/>
        </w:rPr>
        <w:t xml:space="preserve">, </w:t>
      </w:r>
      <w:r w:rsidRPr="009A1C80">
        <w:rPr>
          <w:rFonts w:cs="Times New Roman"/>
          <w:sz w:val="24"/>
        </w:rPr>
        <w:t>William G. Iacono</w:t>
      </w:r>
      <w:r>
        <w:rPr>
          <w:rFonts w:cs="Times New Roman"/>
          <w:sz w:val="24"/>
          <w:vertAlign w:val="superscript"/>
        </w:rPr>
        <w:t>1</w:t>
      </w:r>
      <w:r>
        <w:rPr>
          <w:rFonts w:cs="Times New Roman"/>
          <w:sz w:val="24"/>
        </w:rPr>
        <w:t xml:space="preserve"> and James J. Lee</w:t>
      </w:r>
      <w:r w:rsidR="000A125C">
        <w:rPr>
          <w:rFonts w:cs="Times New Roman"/>
          <w:sz w:val="24"/>
          <w:vertAlign w:val="superscript"/>
        </w:rPr>
        <w:t>1</w:t>
      </w:r>
    </w:p>
    <w:p w:rsidR="00700B58" w:rsidRPr="00291E93" w:rsidRDefault="00700B58" w:rsidP="00700B58">
      <w:pPr>
        <w:pStyle w:val="ListParagraph"/>
        <w:numPr>
          <w:ilvl w:val="0"/>
          <w:numId w:val="2"/>
        </w:numPr>
        <w:spacing w:line="240" w:lineRule="auto"/>
        <w:ind w:left="360"/>
        <w:rPr>
          <w:rFonts w:cs="Times New Roman"/>
          <w:sz w:val="24"/>
        </w:rPr>
      </w:pPr>
      <w:r w:rsidRPr="00291E93">
        <w:rPr>
          <w:rFonts w:cs="Times New Roman"/>
          <w:sz w:val="24"/>
        </w:rPr>
        <w:t>Department of Psychology</w:t>
      </w:r>
      <w:r>
        <w:rPr>
          <w:rFonts w:cs="Times New Roman"/>
          <w:sz w:val="24"/>
        </w:rPr>
        <w:t>, University of Minnesota</w:t>
      </w:r>
    </w:p>
    <w:p w:rsidR="00700B58" w:rsidRDefault="008D05CA" w:rsidP="00700B58">
      <w:pPr>
        <w:pStyle w:val="ListParagraph"/>
        <w:numPr>
          <w:ilvl w:val="0"/>
          <w:numId w:val="2"/>
        </w:numPr>
        <w:spacing w:line="240" w:lineRule="auto"/>
        <w:ind w:left="360"/>
        <w:rPr>
          <w:rFonts w:cs="Times New Roman"/>
          <w:sz w:val="24"/>
        </w:rPr>
      </w:pPr>
      <w:r>
        <w:rPr>
          <w:rFonts w:cs="Times New Roman"/>
          <w:sz w:val="24"/>
        </w:rPr>
        <w:t>Department of Economics</w:t>
      </w:r>
      <w:r w:rsidR="00700B58">
        <w:rPr>
          <w:rFonts w:cs="Times New Roman"/>
          <w:sz w:val="24"/>
        </w:rPr>
        <w:t>, University of Minnesota</w:t>
      </w:r>
    </w:p>
    <w:p w:rsidR="00700B58" w:rsidRPr="000A125C" w:rsidRDefault="00700B58" w:rsidP="00700B58">
      <w:pPr>
        <w:pStyle w:val="ListParagraph"/>
        <w:numPr>
          <w:ilvl w:val="0"/>
          <w:numId w:val="2"/>
        </w:numPr>
        <w:spacing w:line="240" w:lineRule="auto"/>
        <w:ind w:left="360"/>
        <w:rPr>
          <w:rFonts w:cs="Times New Roman"/>
          <w:sz w:val="24"/>
          <w:szCs w:val="24"/>
        </w:rPr>
      </w:pPr>
      <w:r w:rsidRPr="00291E93">
        <w:rPr>
          <w:sz w:val="24"/>
          <w:szCs w:val="24"/>
        </w:rPr>
        <w:t>Department of Psychology &amp; Centre for Cognitive Ageing and Cognitive Epidemiology, University of Edinburgh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795"/>
      </w:tblGrid>
      <w:tr w:rsidR="00561126" w:rsidTr="00A86FC4">
        <w:tc>
          <w:tcPr>
            <w:tcW w:w="7555" w:type="dxa"/>
            <w:tcBorders>
              <w:top w:val="single" w:sz="4" w:space="0" w:color="auto"/>
              <w:bottom w:val="double" w:sz="4" w:space="0" w:color="auto"/>
            </w:tcBorders>
          </w:tcPr>
          <w:p w:rsidR="00561126" w:rsidRPr="000A125C" w:rsidRDefault="00644634" w:rsidP="000A125C">
            <w:pPr>
              <w:spacing w:line="360" w:lineRule="auto"/>
              <w:rPr>
                <w:b/>
                <w:sz w:val="24"/>
                <w:szCs w:val="24"/>
              </w:rPr>
            </w:pPr>
            <w:r w:rsidRPr="000A125C">
              <w:rPr>
                <w:b/>
                <w:sz w:val="24"/>
                <w:szCs w:val="24"/>
              </w:rPr>
              <w:t>Supplementary Item</w:t>
            </w:r>
          </w:p>
        </w:tc>
        <w:tc>
          <w:tcPr>
            <w:tcW w:w="1795" w:type="dxa"/>
            <w:tcBorders>
              <w:top w:val="single" w:sz="4" w:space="0" w:color="auto"/>
              <w:bottom w:val="double" w:sz="4" w:space="0" w:color="auto"/>
            </w:tcBorders>
            <w:vAlign w:val="center"/>
          </w:tcPr>
          <w:p w:rsidR="00561126" w:rsidRPr="000A125C" w:rsidRDefault="00561126" w:rsidP="000A125C">
            <w:pPr>
              <w:spacing w:line="360" w:lineRule="auto"/>
              <w:jc w:val="center"/>
              <w:rPr>
                <w:b/>
                <w:sz w:val="24"/>
                <w:szCs w:val="24"/>
              </w:rPr>
            </w:pPr>
            <w:r w:rsidRPr="000A125C">
              <w:rPr>
                <w:b/>
                <w:sz w:val="24"/>
                <w:szCs w:val="24"/>
              </w:rPr>
              <w:t>Pages</w:t>
            </w:r>
          </w:p>
        </w:tc>
      </w:tr>
      <w:tr w:rsidR="00561126" w:rsidTr="00A86FC4">
        <w:tc>
          <w:tcPr>
            <w:tcW w:w="7555" w:type="dxa"/>
            <w:tcBorders>
              <w:top w:val="double" w:sz="4" w:space="0" w:color="auto"/>
              <w:bottom w:val="nil"/>
              <w:right w:val="nil"/>
            </w:tcBorders>
          </w:tcPr>
          <w:p w:rsidR="00561126" w:rsidRPr="004269DA" w:rsidRDefault="004269DA" w:rsidP="004D4A7B">
            <w:pPr>
              <w:spacing w:line="360" w:lineRule="auto"/>
              <w:ind w:left="973" w:hanging="973"/>
              <w:rPr>
                <w:sz w:val="24"/>
                <w:szCs w:val="24"/>
              </w:rPr>
            </w:pPr>
            <w:r>
              <w:rPr>
                <w:sz w:val="24"/>
                <w:szCs w:val="24"/>
              </w:rPr>
              <w:t>Additional description of sample</w:t>
            </w:r>
          </w:p>
        </w:tc>
        <w:tc>
          <w:tcPr>
            <w:tcW w:w="1795" w:type="dxa"/>
            <w:tcBorders>
              <w:top w:val="double" w:sz="4" w:space="0" w:color="auto"/>
              <w:left w:val="nil"/>
              <w:bottom w:val="nil"/>
            </w:tcBorders>
            <w:vAlign w:val="center"/>
          </w:tcPr>
          <w:p w:rsidR="00561126" w:rsidRPr="00561126" w:rsidRDefault="00644634" w:rsidP="000A125C">
            <w:pPr>
              <w:spacing w:line="360" w:lineRule="auto"/>
              <w:jc w:val="center"/>
              <w:rPr>
                <w:sz w:val="24"/>
                <w:szCs w:val="24"/>
              </w:rPr>
            </w:pPr>
            <w:r>
              <w:rPr>
                <w:sz w:val="24"/>
                <w:szCs w:val="24"/>
              </w:rPr>
              <w:t>2-3</w:t>
            </w:r>
          </w:p>
        </w:tc>
      </w:tr>
      <w:tr w:rsidR="00561126" w:rsidTr="00A86FC4">
        <w:tc>
          <w:tcPr>
            <w:tcW w:w="7555" w:type="dxa"/>
            <w:tcBorders>
              <w:top w:val="nil"/>
              <w:bottom w:val="nil"/>
              <w:right w:val="nil"/>
            </w:tcBorders>
          </w:tcPr>
          <w:p w:rsidR="00561126" w:rsidRPr="004269DA" w:rsidRDefault="004269DA" w:rsidP="004D4A7B">
            <w:pPr>
              <w:spacing w:line="360" w:lineRule="auto"/>
              <w:ind w:left="973" w:hanging="973"/>
              <w:rPr>
                <w:sz w:val="24"/>
                <w:szCs w:val="24"/>
              </w:rPr>
            </w:pPr>
            <w:r>
              <w:rPr>
                <w:sz w:val="24"/>
                <w:szCs w:val="24"/>
              </w:rPr>
              <w:t>Additional description of measures</w:t>
            </w:r>
          </w:p>
        </w:tc>
        <w:tc>
          <w:tcPr>
            <w:tcW w:w="1795" w:type="dxa"/>
            <w:tcBorders>
              <w:top w:val="nil"/>
              <w:left w:val="nil"/>
              <w:bottom w:val="nil"/>
            </w:tcBorders>
            <w:vAlign w:val="center"/>
          </w:tcPr>
          <w:p w:rsidR="00561126" w:rsidRPr="00561126" w:rsidRDefault="00606EEB" w:rsidP="000A125C">
            <w:pPr>
              <w:spacing w:line="360" w:lineRule="auto"/>
              <w:jc w:val="center"/>
              <w:rPr>
                <w:sz w:val="24"/>
                <w:szCs w:val="24"/>
              </w:rPr>
            </w:pPr>
            <w:r>
              <w:rPr>
                <w:sz w:val="24"/>
                <w:szCs w:val="24"/>
              </w:rPr>
              <w:t>3-9</w:t>
            </w:r>
          </w:p>
        </w:tc>
      </w:tr>
      <w:tr w:rsidR="00BF2A7A" w:rsidTr="00A86FC4">
        <w:tc>
          <w:tcPr>
            <w:tcW w:w="7555" w:type="dxa"/>
            <w:tcBorders>
              <w:top w:val="nil"/>
              <w:bottom w:val="nil"/>
              <w:right w:val="nil"/>
            </w:tcBorders>
          </w:tcPr>
          <w:p w:rsidR="00BF2A7A" w:rsidRPr="00561126" w:rsidRDefault="00BF2A7A" w:rsidP="004D4A7B">
            <w:pPr>
              <w:spacing w:line="360" w:lineRule="auto"/>
              <w:ind w:left="973" w:hanging="973"/>
              <w:rPr>
                <w:sz w:val="24"/>
                <w:szCs w:val="24"/>
              </w:rPr>
            </w:pPr>
            <w:r>
              <w:rPr>
                <w:sz w:val="24"/>
                <w:szCs w:val="24"/>
              </w:rPr>
              <w:t>Confidence interval computation for correlations</w:t>
            </w:r>
          </w:p>
        </w:tc>
        <w:tc>
          <w:tcPr>
            <w:tcW w:w="1795" w:type="dxa"/>
            <w:tcBorders>
              <w:top w:val="nil"/>
              <w:left w:val="nil"/>
              <w:bottom w:val="nil"/>
            </w:tcBorders>
            <w:vAlign w:val="center"/>
          </w:tcPr>
          <w:p w:rsidR="00BF2A7A" w:rsidRDefault="00BF2A7A" w:rsidP="000A125C">
            <w:pPr>
              <w:spacing w:line="360" w:lineRule="auto"/>
              <w:jc w:val="center"/>
              <w:rPr>
                <w:sz w:val="24"/>
                <w:szCs w:val="24"/>
              </w:rPr>
            </w:pPr>
            <w:r>
              <w:rPr>
                <w:sz w:val="24"/>
                <w:szCs w:val="24"/>
              </w:rPr>
              <w:t>9</w:t>
            </w:r>
            <w:r w:rsidR="002E5286">
              <w:rPr>
                <w:sz w:val="24"/>
                <w:szCs w:val="24"/>
              </w:rPr>
              <w:t>-10</w:t>
            </w:r>
          </w:p>
        </w:tc>
      </w:tr>
      <w:tr w:rsidR="00561126" w:rsidTr="00A86FC4">
        <w:tc>
          <w:tcPr>
            <w:tcW w:w="7555" w:type="dxa"/>
            <w:tcBorders>
              <w:top w:val="nil"/>
              <w:bottom w:val="nil"/>
              <w:right w:val="nil"/>
            </w:tcBorders>
          </w:tcPr>
          <w:p w:rsidR="00561126" w:rsidRPr="00561126" w:rsidRDefault="00561126" w:rsidP="004D4A7B">
            <w:pPr>
              <w:spacing w:line="360" w:lineRule="auto"/>
              <w:ind w:left="973" w:hanging="973"/>
              <w:rPr>
                <w:sz w:val="24"/>
                <w:szCs w:val="24"/>
              </w:rPr>
            </w:pPr>
            <w:r w:rsidRPr="00561126">
              <w:rPr>
                <w:sz w:val="24"/>
                <w:szCs w:val="24"/>
              </w:rPr>
              <w:t xml:space="preserve">Table S1. </w:t>
            </w:r>
            <w:r>
              <w:rPr>
                <w:sz w:val="24"/>
                <w:szCs w:val="24"/>
              </w:rPr>
              <w:t>Description of measures used in assessment</w:t>
            </w:r>
          </w:p>
        </w:tc>
        <w:tc>
          <w:tcPr>
            <w:tcW w:w="1795" w:type="dxa"/>
            <w:tcBorders>
              <w:top w:val="nil"/>
              <w:left w:val="nil"/>
              <w:bottom w:val="nil"/>
            </w:tcBorders>
            <w:vAlign w:val="center"/>
          </w:tcPr>
          <w:p w:rsidR="00561126" w:rsidRPr="00561126" w:rsidRDefault="002E5286" w:rsidP="000A125C">
            <w:pPr>
              <w:spacing w:line="360" w:lineRule="auto"/>
              <w:jc w:val="center"/>
              <w:rPr>
                <w:sz w:val="24"/>
                <w:szCs w:val="24"/>
              </w:rPr>
            </w:pPr>
            <w:r>
              <w:rPr>
                <w:sz w:val="24"/>
                <w:szCs w:val="24"/>
              </w:rPr>
              <w:t>11</w:t>
            </w:r>
          </w:p>
        </w:tc>
      </w:tr>
      <w:tr w:rsidR="00561126" w:rsidTr="00A86FC4">
        <w:tc>
          <w:tcPr>
            <w:tcW w:w="7555" w:type="dxa"/>
            <w:tcBorders>
              <w:top w:val="nil"/>
              <w:bottom w:val="nil"/>
              <w:right w:val="nil"/>
            </w:tcBorders>
          </w:tcPr>
          <w:p w:rsidR="00561126" w:rsidRPr="00561126" w:rsidRDefault="00561126" w:rsidP="004D4A7B">
            <w:pPr>
              <w:spacing w:line="360" w:lineRule="auto"/>
              <w:ind w:left="973" w:hanging="973"/>
              <w:rPr>
                <w:sz w:val="24"/>
                <w:szCs w:val="24"/>
              </w:rPr>
            </w:pPr>
            <w:r w:rsidRPr="00561126">
              <w:rPr>
                <w:sz w:val="24"/>
                <w:szCs w:val="24"/>
              </w:rPr>
              <w:t>Table S</w:t>
            </w:r>
            <w:r>
              <w:rPr>
                <w:sz w:val="24"/>
                <w:szCs w:val="24"/>
              </w:rPr>
              <w:t>2. Descriptive statistics by gender in parent and offspring samples</w:t>
            </w:r>
          </w:p>
        </w:tc>
        <w:tc>
          <w:tcPr>
            <w:tcW w:w="1795" w:type="dxa"/>
            <w:tcBorders>
              <w:top w:val="nil"/>
              <w:left w:val="nil"/>
              <w:bottom w:val="nil"/>
            </w:tcBorders>
            <w:vAlign w:val="center"/>
          </w:tcPr>
          <w:p w:rsidR="00561126" w:rsidRPr="00561126" w:rsidRDefault="002E5286" w:rsidP="000A125C">
            <w:pPr>
              <w:spacing w:line="360" w:lineRule="auto"/>
              <w:jc w:val="center"/>
              <w:rPr>
                <w:sz w:val="24"/>
                <w:szCs w:val="24"/>
              </w:rPr>
            </w:pPr>
            <w:r>
              <w:rPr>
                <w:sz w:val="24"/>
                <w:szCs w:val="24"/>
              </w:rPr>
              <w:t>12</w:t>
            </w:r>
          </w:p>
        </w:tc>
      </w:tr>
      <w:tr w:rsidR="00561126" w:rsidTr="00A86FC4">
        <w:tc>
          <w:tcPr>
            <w:tcW w:w="7555" w:type="dxa"/>
            <w:tcBorders>
              <w:top w:val="nil"/>
              <w:bottom w:val="nil"/>
              <w:right w:val="nil"/>
            </w:tcBorders>
          </w:tcPr>
          <w:p w:rsidR="00561126" w:rsidRPr="00561126" w:rsidRDefault="00561126" w:rsidP="009F077E">
            <w:pPr>
              <w:ind w:left="979" w:hanging="979"/>
              <w:rPr>
                <w:sz w:val="24"/>
                <w:szCs w:val="24"/>
              </w:rPr>
            </w:pPr>
            <w:r>
              <w:rPr>
                <w:sz w:val="24"/>
                <w:szCs w:val="24"/>
              </w:rPr>
              <w:t>Tab</w:t>
            </w:r>
            <w:r w:rsidR="004D4A7B">
              <w:rPr>
                <w:sz w:val="24"/>
                <w:szCs w:val="24"/>
              </w:rPr>
              <w:t>le S3. Correlations of skill</w:t>
            </w:r>
            <w:r>
              <w:rPr>
                <w:sz w:val="24"/>
                <w:szCs w:val="24"/>
              </w:rPr>
              <w:t xml:space="preserve"> variables with educational and occupational outcomes in offspring and parent samples</w:t>
            </w:r>
          </w:p>
        </w:tc>
        <w:tc>
          <w:tcPr>
            <w:tcW w:w="1795" w:type="dxa"/>
            <w:tcBorders>
              <w:top w:val="nil"/>
              <w:left w:val="nil"/>
              <w:bottom w:val="nil"/>
            </w:tcBorders>
            <w:vAlign w:val="center"/>
          </w:tcPr>
          <w:p w:rsidR="00561126" w:rsidRPr="00561126" w:rsidRDefault="002E5286" w:rsidP="000A125C">
            <w:pPr>
              <w:spacing w:line="360" w:lineRule="auto"/>
              <w:jc w:val="center"/>
              <w:rPr>
                <w:sz w:val="24"/>
                <w:szCs w:val="24"/>
              </w:rPr>
            </w:pPr>
            <w:r>
              <w:rPr>
                <w:sz w:val="24"/>
                <w:szCs w:val="24"/>
              </w:rPr>
              <w:t>13</w:t>
            </w:r>
          </w:p>
        </w:tc>
      </w:tr>
      <w:tr w:rsidR="00561126" w:rsidTr="00A86FC4">
        <w:tc>
          <w:tcPr>
            <w:tcW w:w="7555" w:type="dxa"/>
            <w:tcBorders>
              <w:top w:val="nil"/>
              <w:bottom w:val="nil"/>
              <w:right w:val="nil"/>
            </w:tcBorders>
          </w:tcPr>
          <w:p w:rsidR="00561126" w:rsidRPr="00561126" w:rsidRDefault="00644634" w:rsidP="009F077E">
            <w:pPr>
              <w:ind w:left="979" w:hanging="979"/>
              <w:rPr>
                <w:sz w:val="24"/>
                <w:szCs w:val="24"/>
              </w:rPr>
            </w:pPr>
            <w:r>
              <w:rPr>
                <w:sz w:val="24"/>
                <w:szCs w:val="24"/>
              </w:rPr>
              <w:t>Table S4. Mid-parent/</w:t>
            </w:r>
            <w:r w:rsidR="00561126">
              <w:rPr>
                <w:sz w:val="24"/>
                <w:szCs w:val="24"/>
              </w:rPr>
              <w:t>Offsprin</w:t>
            </w:r>
            <w:r>
              <w:rPr>
                <w:sz w:val="24"/>
                <w:szCs w:val="24"/>
              </w:rPr>
              <w:t>g, Mother-Father and Mid-parent/</w:t>
            </w:r>
            <w:r w:rsidR="00561126">
              <w:rPr>
                <w:sz w:val="24"/>
                <w:szCs w:val="24"/>
              </w:rPr>
              <w:t>Max-parent correlations</w:t>
            </w:r>
          </w:p>
        </w:tc>
        <w:tc>
          <w:tcPr>
            <w:tcW w:w="1795" w:type="dxa"/>
            <w:tcBorders>
              <w:top w:val="nil"/>
              <w:left w:val="nil"/>
              <w:bottom w:val="nil"/>
            </w:tcBorders>
            <w:vAlign w:val="center"/>
          </w:tcPr>
          <w:p w:rsidR="00561126" w:rsidRPr="00561126" w:rsidRDefault="002E5286" w:rsidP="000A125C">
            <w:pPr>
              <w:spacing w:line="360" w:lineRule="auto"/>
              <w:jc w:val="center"/>
              <w:rPr>
                <w:sz w:val="24"/>
                <w:szCs w:val="24"/>
              </w:rPr>
            </w:pPr>
            <w:r>
              <w:rPr>
                <w:sz w:val="24"/>
                <w:szCs w:val="24"/>
              </w:rPr>
              <w:t>14</w:t>
            </w:r>
          </w:p>
        </w:tc>
      </w:tr>
      <w:tr w:rsidR="00561126" w:rsidTr="00A86FC4">
        <w:tc>
          <w:tcPr>
            <w:tcW w:w="7555" w:type="dxa"/>
            <w:tcBorders>
              <w:top w:val="nil"/>
              <w:bottom w:val="nil"/>
              <w:right w:val="nil"/>
            </w:tcBorders>
          </w:tcPr>
          <w:p w:rsidR="00561126" w:rsidRPr="00561126" w:rsidRDefault="00561126" w:rsidP="009F077E">
            <w:pPr>
              <w:ind w:left="979" w:hanging="979"/>
              <w:rPr>
                <w:sz w:val="24"/>
                <w:szCs w:val="24"/>
              </w:rPr>
            </w:pPr>
            <w:r>
              <w:rPr>
                <w:sz w:val="24"/>
                <w:szCs w:val="24"/>
              </w:rPr>
              <w:t xml:space="preserve">Table S5. </w:t>
            </w:r>
            <w:r w:rsidR="004D4A7B">
              <w:rPr>
                <w:sz w:val="24"/>
                <w:szCs w:val="24"/>
              </w:rPr>
              <w:t>Results of ordinal</w:t>
            </w:r>
            <w:r>
              <w:rPr>
                <w:sz w:val="24"/>
                <w:szCs w:val="24"/>
              </w:rPr>
              <w:t xml:space="preserve"> regression </w:t>
            </w:r>
            <w:r w:rsidR="004D4A7B">
              <w:rPr>
                <w:sz w:val="24"/>
                <w:szCs w:val="24"/>
              </w:rPr>
              <w:t xml:space="preserve">of education and occupation on the </w:t>
            </w:r>
            <w:r>
              <w:rPr>
                <w:sz w:val="24"/>
                <w:szCs w:val="24"/>
              </w:rPr>
              <w:t>non-cognitive components</w:t>
            </w:r>
            <w:r w:rsidR="004D4A7B">
              <w:rPr>
                <w:sz w:val="24"/>
                <w:szCs w:val="24"/>
              </w:rPr>
              <w:t xml:space="preserve"> and summary skill measures</w:t>
            </w:r>
          </w:p>
        </w:tc>
        <w:tc>
          <w:tcPr>
            <w:tcW w:w="1795" w:type="dxa"/>
            <w:tcBorders>
              <w:top w:val="nil"/>
              <w:left w:val="nil"/>
              <w:bottom w:val="nil"/>
            </w:tcBorders>
            <w:vAlign w:val="center"/>
          </w:tcPr>
          <w:p w:rsidR="00561126" w:rsidRPr="00561126" w:rsidRDefault="002E5286" w:rsidP="002E5286">
            <w:pPr>
              <w:spacing w:line="360" w:lineRule="auto"/>
              <w:jc w:val="center"/>
              <w:rPr>
                <w:sz w:val="24"/>
                <w:szCs w:val="24"/>
              </w:rPr>
            </w:pPr>
            <w:r>
              <w:rPr>
                <w:sz w:val="24"/>
                <w:szCs w:val="24"/>
              </w:rPr>
              <w:t>15</w:t>
            </w:r>
            <w:r w:rsidR="00606EEB">
              <w:rPr>
                <w:sz w:val="24"/>
                <w:szCs w:val="24"/>
              </w:rPr>
              <w:t>-1</w:t>
            </w:r>
            <w:r>
              <w:rPr>
                <w:sz w:val="24"/>
                <w:szCs w:val="24"/>
              </w:rPr>
              <w:t>6</w:t>
            </w:r>
          </w:p>
        </w:tc>
      </w:tr>
      <w:tr w:rsidR="00561126" w:rsidTr="00A86FC4">
        <w:tc>
          <w:tcPr>
            <w:tcW w:w="7555" w:type="dxa"/>
            <w:tcBorders>
              <w:top w:val="nil"/>
              <w:bottom w:val="nil"/>
              <w:right w:val="nil"/>
            </w:tcBorders>
          </w:tcPr>
          <w:p w:rsidR="00561126" w:rsidRPr="00561126" w:rsidRDefault="00561126" w:rsidP="009F077E">
            <w:pPr>
              <w:ind w:left="979" w:hanging="979"/>
              <w:rPr>
                <w:sz w:val="24"/>
                <w:szCs w:val="24"/>
              </w:rPr>
            </w:pPr>
            <w:r>
              <w:rPr>
                <w:sz w:val="24"/>
                <w:szCs w:val="24"/>
              </w:rPr>
              <w:t>Table S6. Correlations among non-cognitive measures and between non-cognitive and general cognitive ability in offspring and parent samples</w:t>
            </w:r>
          </w:p>
        </w:tc>
        <w:tc>
          <w:tcPr>
            <w:tcW w:w="1795" w:type="dxa"/>
            <w:tcBorders>
              <w:top w:val="nil"/>
              <w:left w:val="nil"/>
              <w:bottom w:val="nil"/>
            </w:tcBorders>
            <w:vAlign w:val="center"/>
          </w:tcPr>
          <w:p w:rsidR="00561126" w:rsidRPr="00561126" w:rsidRDefault="002E5286" w:rsidP="000A125C">
            <w:pPr>
              <w:spacing w:line="360" w:lineRule="auto"/>
              <w:jc w:val="center"/>
              <w:rPr>
                <w:sz w:val="24"/>
                <w:szCs w:val="24"/>
              </w:rPr>
            </w:pPr>
            <w:r>
              <w:rPr>
                <w:sz w:val="24"/>
                <w:szCs w:val="24"/>
              </w:rPr>
              <w:t>17</w:t>
            </w:r>
          </w:p>
        </w:tc>
      </w:tr>
      <w:tr w:rsidR="00B27EDE" w:rsidTr="00A86FC4">
        <w:tc>
          <w:tcPr>
            <w:tcW w:w="7555" w:type="dxa"/>
            <w:tcBorders>
              <w:top w:val="nil"/>
              <w:bottom w:val="nil"/>
              <w:right w:val="nil"/>
            </w:tcBorders>
          </w:tcPr>
          <w:p w:rsidR="00B27EDE" w:rsidRDefault="00A86FC4" w:rsidP="009F077E">
            <w:pPr>
              <w:ind w:left="973" w:hanging="990"/>
              <w:rPr>
                <w:sz w:val="24"/>
                <w:szCs w:val="24"/>
              </w:rPr>
            </w:pPr>
            <w:r>
              <w:rPr>
                <w:sz w:val="24"/>
                <w:szCs w:val="24"/>
              </w:rPr>
              <w:t>Table S7</w:t>
            </w:r>
            <w:r w:rsidR="009F077E">
              <w:t xml:space="preserve"> The interactive effect of social background and social mobility on general cognitive ability, the non-cognitive composite and the polygenic score</w:t>
            </w:r>
          </w:p>
        </w:tc>
        <w:tc>
          <w:tcPr>
            <w:tcW w:w="1795" w:type="dxa"/>
            <w:tcBorders>
              <w:top w:val="nil"/>
              <w:left w:val="nil"/>
              <w:bottom w:val="nil"/>
            </w:tcBorders>
            <w:vAlign w:val="center"/>
          </w:tcPr>
          <w:p w:rsidR="00B27EDE" w:rsidRDefault="002E5286" w:rsidP="000A125C">
            <w:pPr>
              <w:spacing w:line="360" w:lineRule="auto"/>
              <w:jc w:val="center"/>
              <w:rPr>
                <w:sz w:val="24"/>
                <w:szCs w:val="24"/>
              </w:rPr>
            </w:pPr>
            <w:r>
              <w:rPr>
                <w:sz w:val="24"/>
                <w:szCs w:val="24"/>
              </w:rPr>
              <w:t>18</w:t>
            </w:r>
          </w:p>
        </w:tc>
      </w:tr>
      <w:tr w:rsidR="00A86FC4" w:rsidTr="00A86FC4">
        <w:tc>
          <w:tcPr>
            <w:tcW w:w="7555" w:type="dxa"/>
            <w:tcBorders>
              <w:top w:val="nil"/>
              <w:bottom w:val="nil"/>
              <w:right w:val="nil"/>
            </w:tcBorders>
          </w:tcPr>
          <w:p w:rsidR="00A86FC4" w:rsidRPr="00561126" w:rsidRDefault="00A86FC4" w:rsidP="00A86FC4">
            <w:pPr>
              <w:spacing w:line="360" w:lineRule="auto"/>
              <w:ind w:left="973" w:hanging="973"/>
              <w:rPr>
                <w:sz w:val="24"/>
                <w:szCs w:val="24"/>
              </w:rPr>
            </w:pPr>
            <w:r>
              <w:rPr>
                <w:sz w:val="24"/>
                <w:szCs w:val="24"/>
              </w:rPr>
              <w:t xml:space="preserve">Table S8. </w:t>
            </w:r>
            <w:proofErr w:type="spellStart"/>
            <w:r>
              <w:rPr>
                <w:sz w:val="24"/>
                <w:szCs w:val="24"/>
              </w:rPr>
              <w:t>Intercorrelations</w:t>
            </w:r>
            <w:proofErr w:type="spellEnd"/>
            <w:r>
              <w:rPr>
                <w:sz w:val="24"/>
                <w:szCs w:val="24"/>
              </w:rPr>
              <w:t xml:space="preserve"> among offspring-parent difference scores</w:t>
            </w:r>
          </w:p>
        </w:tc>
        <w:tc>
          <w:tcPr>
            <w:tcW w:w="1795" w:type="dxa"/>
            <w:tcBorders>
              <w:top w:val="nil"/>
              <w:left w:val="nil"/>
              <w:bottom w:val="nil"/>
            </w:tcBorders>
            <w:vAlign w:val="center"/>
          </w:tcPr>
          <w:p w:rsidR="00A86FC4" w:rsidRDefault="002E5286" w:rsidP="00A86FC4">
            <w:pPr>
              <w:spacing w:line="360" w:lineRule="auto"/>
              <w:jc w:val="center"/>
              <w:rPr>
                <w:sz w:val="24"/>
                <w:szCs w:val="24"/>
              </w:rPr>
            </w:pPr>
            <w:r>
              <w:rPr>
                <w:sz w:val="24"/>
                <w:szCs w:val="24"/>
              </w:rPr>
              <w:t>19</w:t>
            </w:r>
          </w:p>
        </w:tc>
      </w:tr>
      <w:tr w:rsidR="00A86FC4" w:rsidTr="00A86FC4">
        <w:tc>
          <w:tcPr>
            <w:tcW w:w="7555" w:type="dxa"/>
            <w:tcBorders>
              <w:top w:val="nil"/>
              <w:bottom w:val="nil"/>
              <w:right w:val="nil"/>
            </w:tcBorders>
          </w:tcPr>
          <w:p w:rsidR="00A86FC4" w:rsidRPr="00561126" w:rsidRDefault="00A86FC4" w:rsidP="00A86FC4">
            <w:pPr>
              <w:ind w:left="979" w:hanging="979"/>
              <w:rPr>
                <w:sz w:val="24"/>
                <w:szCs w:val="24"/>
              </w:rPr>
            </w:pPr>
            <w:r>
              <w:rPr>
                <w:sz w:val="24"/>
                <w:szCs w:val="24"/>
              </w:rPr>
              <w:t>Figure S1. Relationship of GCA, Non-Cognitive Composite and PGS with occupation level in offspring and parent samples</w:t>
            </w:r>
          </w:p>
        </w:tc>
        <w:tc>
          <w:tcPr>
            <w:tcW w:w="1795" w:type="dxa"/>
            <w:tcBorders>
              <w:top w:val="nil"/>
              <w:left w:val="nil"/>
              <w:bottom w:val="nil"/>
            </w:tcBorders>
            <w:vAlign w:val="center"/>
          </w:tcPr>
          <w:p w:rsidR="00A86FC4" w:rsidRPr="00561126" w:rsidRDefault="002E5286" w:rsidP="00A86FC4">
            <w:pPr>
              <w:spacing w:line="360" w:lineRule="auto"/>
              <w:jc w:val="center"/>
              <w:rPr>
                <w:sz w:val="24"/>
                <w:szCs w:val="24"/>
              </w:rPr>
            </w:pPr>
            <w:r>
              <w:rPr>
                <w:sz w:val="24"/>
                <w:szCs w:val="24"/>
              </w:rPr>
              <w:t>20</w:t>
            </w:r>
          </w:p>
        </w:tc>
      </w:tr>
      <w:tr w:rsidR="00A86FC4" w:rsidTr="00A86FC4">
        <w:tc>
          <w:tcPr>
            <w:tcW w:w="7555" w:type="dxa"/>
            <w:tcBorders>
              <w:top w:val="nil"/>
              <w:bottom w:val="nil"/>
              <w:right w:val="nil"/>
            </w:tcBorders>
          </w:tcPr>
          <w:p w:rsidR="00A86FC4" w:rsidRPr="00561126" w:rsidRDefault="00A86FC4" w:rsidP="00A86FC4">
            <w:pPr>
              <w:spacing w:line="360" w:lineRule="auto"/>
              <w:ind w:left="973" w:hanging="973"/>
              <w:rPr>
                <w:sz w:val="24"/>
                <w:szCs w:val="24"/>
              </w:rPr>
            </w:pPr>
            <w:r>
              <w:rPr>
                <w:sz w:val="24"/>
                <w:szCs w:val="24"/>
              </w:rPr>
              <w:t>Figure S2. Intergenerational transitions for education and occupation level</w:t>
            </w:r>
          </w:p>
        </w:tc>
        <w:tc>
          <w:tcPr>
            <w:tcW w:w="1795" w:type="dxa"/>
            <w:tcBorders>
              <w:top w:val="nil"/>
              <w:left w:val="nil"/>
              <w:bottom w:val="nil"/>
            </w:tcBorders>
            <w:vAlign w:val="center"/>
          </w:tcPr>
          <w:p w:rsidR="00A86FC4" w:rsidRPr="00561126" w:rsidRDefault="002E5286" w:rsidP="002E5286">
            <w:pPr>
              <w:spacing w:line="360" w:lineRule="auto"/>
              <w:jc w:val="center"/>
              <w:rPr>
                <w:sz w:val="24"/>
                <w:szCs w:val="24"/>
              </w:rPr>
            </w:pPr>
            <w:r>
              <w:rPr>
                <w:sz w:val="24"/>
                <w:szCs w:val="24"/>
              </w:rPr>
              <w:t>21</w:t>
            </w:r>
            <w:r w:rsidR="00A86FC4">
              <w:rPr>
                <w:sz w:val="24"/>
                <w:szCs w:val="24"/>
              </w:rPr>
              <w:t>-2</w:t>
            </w:r>
            <w:r>
              <w:rPr>
                <w:sz w:val="24"/>
                <w:szCs w:val="24"/>
              </w:rPr>
              <w:t>2</w:t>
            </w:r>
          </w:p>
        </w:tc>
      </w:tr>
      <w:tr w:rsidR="00A86FC4" w:rsidTr="00A86FC4">
        <w:tc>
          <w:tcPr>
            <w:tcW w:w="7555" w:type="dxa"/>
            <w:tcBorders>
              <w:top w:val="nil"/>
              <w:bottom w:val="nil"/>
              <w:right w:val="nil"/>
            </w:tcBorders>
          </w:tcPr>
          <w:p w:rsidR="00A86FC4" w:rsidRDefault="00A86FC4" w:rsidP="00A86FC4">
            <w:pPr>
              <w:spacing w:line="360" w:lineRule="auto"/>
              <w:ind w:left="973" w:hanging="973"/>
              <w:rPr>
                <w:sz w:val="24"/>
                <w:szCs w:val="24"/>
              </w:rPr>
            </w:pPr>
            <w:r>
              <w:rPr>
                <w:sz w:val="24"/>
                <w:szCs w:val="24"/>
              </w:rPr>
              <w:t xml:space="preserve">Figure S3. </w:t>
            </w:r>
          </w:p>
        </w:tc>
        <w:tc>
          <w:tcPr>
            <w:tcW w:w="1795" w:type="dxa"/>
            <w:tcBorders>
              <w:top w:val="nil"/>
              <w:left w:val="nil"/>
              <w:bottom w:val="nil"/>
            </w:tcBorders>
            <w:vAlign w:val="center"/>
          </w:tcPr>
          <w:p w:rsidR="00A86FC4" w:rsidRDefault="002E5286" w:rsidP="00A86FC4">
            <w:pPr>
              <w:spacing w:line="360" w:lineRule="auto"/>
              <w:jc w:val="center"/>
              <w:rPr>
                <w:sz w:val="24"/>
                <w:szCs w:val="24"/>
              </w:rPr>
            </w:pPr>
            <w:r>
              <w:rPr>
                <w:sz w:val="24"/>
                <w:szCs w:val="24"/>
              </w:rPr>
              <w:t>23</w:t>
            </w:r>
          </w:p>
        </w:tc>
      </w:tr>
      <w:tr w:rsidR="00A86FC4" w:rsidTr="00A86FC4">
        <w:tc>
          <w:tcPr>
            <w:tcW w:w="7555" w:type="dxa"/>
            <w:tcBorders>
              <w:top w:val="nil"/>
              <w:bottom w:val="single" w:sz="4" w:space="0" w:color="auto"/>
              <w:right w:val="nil"/>
            </w:tcBorders>
          </w:tcPr>
          <w:p w:rsidR="00A86FC4" w:rsidRDefault="00A86FC4" w:rsidP="00A86FC4">
            <w:pPr>
              <w:spacing w:line="360" w:lineRule="auto"/>
              <w:ind w:left="973" w:hanging="973"/>
              <w:rPr>
                <w:sz w:val="24"/>
                <w:szCs w:val="24"/>
              </w:rPr>
            </w:pPr>
            <w:r>
              <w:rPr>
                <w:sz w:val="24"/>
                <w:szCs w:val="24"/>
              </w:rPr>
              <w:t>References</w:t>
            </w:r>
          </w:p>
        </w:tc>
        <w:tc>
          <w:tcPr>
            <w:tcW w:w="1795" w:type="dxa"/>
            <w:tcBorders>
              <w:top w:val="nil"/>
              <w:left w:val="nil"/>
              <w:bottom w:val="single" w:sz="4" w:space="0" w:color="auto"/>
            </w:tcBorders>
            <w:vAlign w:val="center"/>
          </w:tcPr>
          <w:p w:rsidR="00A86FC4" w:rsidRDefault="005B35BF" w:rsidP="002E5286">
            <w:pPr>
              <w:spacing w:line="360" w:lineRule="auto"/>
              <w:jc w:val="center"/>
              <w:rPr>
                <w:sz w:val="24"/>
                <w:szCs w:val="24"/>
              </w:rPr>
            </w:pPr>
            <w:r>
              <w:rPr>
                <w:sz w:val="24"/>
                <w:szCs w:val="24"/>
              </w:rPr>
              <w:t>2</w:t>
            </w:r>
            <w:r w:rsidR="002E5286">
              <w:rPr>
                <w:sz w:val="24"/>
                <w:szCs w:val="24"/>
              </w:rPr>
              <w:t>4</w:t>
            </w:r>
            <w:r>
              <w:rPr>
                <w:sz w:val="24"/>
                <w:szCs w:val="24"/>
              </w:rPr>
              <w:t>-2</w:t>
            </w:r>
            <w:r w:rsidR="002E5286">
              <w:rPr>
                <w:sz w:val="24"/>
                <w:szCs w:val="24"/>
              </w:rPr>
              <w:t>6</w:t>
            </w:r>
            <w:bookmarkStart w:id="0" w:name="_GoBack"/>
            <w:bookmarkEnd w:id="0"/>
          </w:p>
        </w:tc>
      </w:tr>
    </w:tbl>
    <w:p w:rsidR="00F2313A" w:rsidRDefault="00F2313A">
      <w:pPr>
        <w:rPr>
          <w:b/>
          <w:smallCaps/>
          <w:sz w:val="24"/>
          <w:szCs w:val="24"/>
        </w:rPr>
      </w:pPr>
    </w:p>
    <w:p w:rsidR="0079352E" w:rsidRPr="0079352E" w:rsidRDefault="0079352E" w:rsidP="0079352E">
      <w:pPr>
        <w:jc w:val="center"/>
        <w:rPr>
          <w:b/>
          <w:smallCaps/>
          <w:sz w:val="24"/>
          <w:szCs w:val="24"/>
        </w:rPr>
      </w:pPr>
    </w:p>
    <w:p w:rsidR="009F077E" w:rsidRDefault="009F077E">
      <w:pPr>
        <w:rPr>
          <w:b/>
          <w:sz w:val="24"/>
          <w:szCs w:val="24"/>
        </w:rPr>
      </w:pPr>
      <w:r>
        <w:rPr>
          <w:b/>
          <w:sz w:val="24"/>
          <w:szCs w:val="24"/>
        </w:rPr>
        <w:br w:type="page"/>
      </w:r>
    </w:p>
    <w:p w:rsidR="00AC3D8C" w:rsidRPr="0079352E" w:rsidRDefault="004E59C7">
      <w:pPr>
        <w:rPr>
          <w:b/>
          <w:sz w:val="24"/>
          <w:szCs w:val="24"/>
        </w:rPr>
      </w:pPr>
      <w:r w:rsidRPr="0079352E">
        <w:rPr>
          <w:b/>
          <w:sz w:val="24"/>
          <w:szCs w:val="24"/>
        </w:rPr>
        <w:lastRenderedPageBreak/>
        <w:t>Participants</w:t>
      </w:r>
      <w:r w:rsidR="00570133" w:rsidRPr="0079352E">
        <w:rPr>
          <w:b/>
          <w:sz w:val="24"/>
          <w:szCs w:val="24"/>
        </w:rPr>
        <w:t xml:space="preserve"> </w:t>
      </w:r>
    </w:p>
    <w:p w:rsidR="00004A82" w:rsidRPr="00D71172" w:rsidRDefault="004E59C7" w:rsidP="00D71172">
      <w:pPr>
        <w:spacing w:line="480" w:lineRule="auto"/>
        <w:ind w:firstLine="720"/>
        <w:contextualSpacing/>
        <w:rPr>
          <w:sz w:val="24"/>
          <w:szCs w:val="24"/>
        </w:rPr>
      </w:pPr>
      <w:r w:rsidRPr="00D71172">
        <w:rPr>
          <w:sz w:val="24"/>
          <w:szCs w:val="24"/>
        </w:rPr>
        <w:t xml:space="preserve">Participants </w:t>
      </w:r>
      <w:proofErr w:type="gramStart"/>
      <w:r w:rsidRPr="00D71172">
        <w:rPr>
          <w:sz w:val="24"/>
          <w:szCs w:val="24"/>
        </w:rPr>
        <w:t>were</w:t>
      </w:r>
      <w:r w:rsidR="00570133" w:rsidRPr="00D71172">
        <w:rPr>
          <w:sz w:val="24"/>
          <w:szCs w:val="24"/>
        </w:rPr>
        <w:t xml:space="preserve"> drawn</w:t>
      </w:r>
      <w:proofErr w:type="gramEnd"/>
      <w:r w:rsidR="00570133" w:rsidRPr="00D71172">
        <w:rPr>
          <w:sz w:val="24"/>
          <w:szCs w:val="24"/>
        </w:rPr>
        <w:t xml:space="preserve"> from the longitudinal Minnesota Twin Family Study (MTFS). The </w:t>
      </w:r>
      <w:r w:rsidR="00A6633A" w:rsidRPr="00D71172">
        <w:rPr>
          <w:sz w:val="24"/>
          <w:szCs w:val="24"/>
        </w:rPr>
        <w:t>MTFS sampling unit i</w:t>
      </w:r>
      <w:r w:rsidR="00570133" w:rsidRPr="00D71172">
        <w:rPr>
          <w:sz w:val="24"/>
          <w:szCs w:val="24"/>
        </w:rPr>
        <w:t>s a nuclear family</w:t>
      </w:r>
      <w:r w:rsidR="00743A83" w:rsidRPr="00D71172">
        <w:rPr>
          <w:sz w:val="24"/>
          <w:szCs w:val="24"/>
        </w:rPr>
        <w:t>,</w:t>
      </w:r>
      <w:r w:rsidR="00570133" w:rsidRPr="00D71172">
        <w:rPr>
          <w:sz w:val="24"/>
          <w:szCs w:val="24"/>
        </w:rPr>
        <w:t xml:space="preserve"> consisting of a pair of like-s</w:t>
      </w:r>
      <w:r w:rsidR="00665E4D" w:rsidRPr="00D71172">
        <w:rPr>
          <w:sz w:val="24"/>
          <w:szCs w:val="24"/>
        </w:rPr>
        <w:t>ex twins and their parents. Twin f</w:t>
      </w:r>
      <w:r w:rsidR="00570133" w:rsidRPr="00D71172">
        <w:rPr>
          <w:sz w:val="24"/>
          <w:szCs w:val="24"/>
        </w:rPr>
        <w:t xml:space="preserve">amilies </w:t>
      </w:r>
      <w:proofErr w:type="gramStart"/>
      <w:r w:rsidR="00570133" w:rsidRPr="00D71172">
        <w:rPr>
          <w:sz w:val="24"/>
          <w:szCs w:val="24"/>
        </w:rPr>
        <w:t>were identified and recruited through state of Minnesota birth records</w:t>
      </w:r>
      <w:proofErr w:type="gramEnd"/>
      <w:r w:rsidR="00570133" w:rsidRPr="00D71172">
        <w:rPr>
          <w:sz w:val="24"/>
          <w:szCs w:val="24"/>
        </w:rPr>
        <w:t xml:space="preserve"> and so are broadly representative of the population of Minnesota for the birth years sampled</w:t>
      </w:r>
      <w:r w:rsidR="00243F67">
        <w:rPr>
          <w:sz w:val="24"/>
          <w:szCs w:val="24"/>
        </w:rPr>
        <w:t>, including for ethnicity with greater than 98% of participants being of European ancestry</w:t>
      </w:r>
      <w:r w:rsidR="00570133" w:rsidRPr="00D71172">
        <w:rPr>
          <w:sz w:val="24"/>
          <w:szCs w:val="24"/>
        </w:rPr>
        <w:t xml:space="preserve">. </w:t>
      </w:r>
      <w:r w:rsidR="00B36126" w:rsidRPr="00D71172">
        <w:rPr>
          <w:sz w:val="24"/>
          <w:szCs w:val="24"/>
        </w:rPr>
        <w:t>I</w:t>
      </w:r>
      <w:r w:rsidR="00A6633A" w:rsidRPr="00D71172">
        <w:rPr>
          <w:sz w:val="24"/>
          <w:szCs w:val="24"/>
        </w:rPr>
        <w:t xml:space="preserve">nitial offspring assessments were targeted either for </w:t>
      </w:r>
      <w:r w:rsidR="00570133" w:rsidRPr="00D71172">
        <w:rPr>
          <w:sz w:val="24"/>
          <w:szCs w:val="24"/>
        </w:rPr>
        <w:t>age 11 years (younger cohort, total N of 1512 twins, 756 twin pairs, 50.3% female</w:t>
      </w:r>
      <w:r w:rsidR="00A2776A" w:rsidRPr="00D71172">
        <w:rPr>
          <w:sz w:val="24"/>
          <w:szCs w:val="24"/>
        </w:rPr>
        <w:t>, born 1977-1984</w:t>
      </w:r>
      <w:r w:rsidR="00570133" w:rsidRPr="00D71172">
        <w:rPr>
          <w:sz w:val="24"/>
          <w:szCs w:val="24"/>
        </w:rPr>
        <w:t>) or 17 years (older cohort, total N of 1252, 626 twin pairs, 53.8% female</w:t>
      </w:r>
      <w:r w:rsidR="00A2776A" w:rsidRPr="00D71172">
        <w:rPr>
          <w:sz w:val="24"/>
          <w:szCs w:val="24"/>
        </w:rPr>
        <w:t>, born 1972-1979</w:t>
      </w:r>
      <w:r w:rsidR="00570133" w:rsidRPr="00D71172">
        <w:rPr>
          <w:sz w:val="24"/>
          <w:szCs w:val="24"/>
        </w:rPr>
        <w:t xml:space="preserve">). </w:t>
      </w:r>
      <w:r w:rsidR="00665E4D" w:rsidRPr="00D71172">
        <w:rPr>
          <w:sz w:val="24"/>
          <w:szCs w:val="24"/>
        </w:rPr>
        <w:t xml:space="preserve"> The younger cohort </w:t>
      </w:r>
      <w:proofErr w:type="gramStart"/>
      <w:r w:rsidR="00665E4D" w:rsidRPr="00D71172">
        <w:rPr>
          <w:sz w:val="24"/>
          <w:szCs w:val="24"/>
        </w:rPr>
        <w:t>was subsequently assessed</w:t>
      </w:r>
      <w:proofErr w:type="gramEnd"/>
      <w:r w:rsidR="00665E4D" w:rsidRPr="00D71172">
        <w:rPr>
          <w:sz w:val="24"/>
          <w:szCs w:val="24"/>
        </w:rPr>
        <w:t xml:space="preserve"> at target ages of 14, 17, 20, 24 and 29, while the older cohort was subsequently assessed at target ages of 20, 24 and 29. </w:t>
      </w:r>
      <w:r w:rsidR="00C33495">
        <w:rPr>
          <w:sz w:val="24"/>
          <w:szCs w:val="24"/>
        </w:rPr>
        <w:t>There wa</w:t>
      </w:r>
      <w:r w:rsidR="00743A83" w:rsidRPr="00D71172">
        <w:rPr>
          <w:sz w:val="24"/>
          <w:szCs w:val="24"/>
        </w:rPr>
        <w:t xml:space="preserve">s some variability about the target age at each assessment. </w:t>
      </w:r>
      <w:r w:rsidR="00665E4D" w:rsidRPr="00D71172">
        <w:rPr>
          <w:sz w:val="24"/>
          <w:szCs w:val="24"/>
        </w:rPr>
        <w:t>Data from ongoing assessments of the two cohorts</w:t>
      </w:r>
      <w:r w:rsidRPr="00D71172">
        <w:rPr>
          <w:sz w:val="24"/>
          <w:szCs w:val="24"/>
        </w:rPr>
        <w:t xml:space="preserve"> (i.e., past the target age of 29)</w:t>
      </w:r>
      <w:r w:rsidR="003D32BC" w:rsidRPr="00D71172">
        <w:rPr>
          <w:sz w:val="24"/>
          <w:szCs w:val="24"/>
        </w:rPr>
        <w:t xml:space="preserve"> is not used here</w:t>
      </w:r>
      <w:r w:rsidR="00A659C5">
        <w:rPr>
          <w:sz w:val="24"/>
          <w:szCs w:val="24"/>
        </w:rPr>
        <w:t xml:space="preserve"> as these </w:t>
      </w:r>
      <w:r w:rsidR="00A86FC4">
        <w:rPr>
          <w:sz w:val="24"/>
          <w:szCs w:val="24"/>
        </w:rPr>
        <w:t>data are not yet available</w:t>
      </w:r>
      <w:r w:rsidR="003D32BC" w:rsidRPr="00D71172">
        <w:rPr>
          <w:sz w:val="24"/>
          <w:szCs w:val="24"/>
        </w:rPr>
        <w:t>.</w:t>
      </w:r>
    </w:p>
    <w:p w:rsidR="00743A83" w:rsidRPr="00D71172" w:rsidRDefault="00743A83" w:rsidP="00D71172">
      <w:pPr>
        <w:spacing w:line="480" w:lineRule="auto"/>
        <w:ind w:firstLine="720"/>
        <w:contextualSpacing/>
        <w:rPr>
          <w:sz w:val="24"/>
          <w:szCs w:val="24"/>
        </w:rPr>
      </w:pPr>
      <w:r w:rsidRPr="00D71172">
        <w:rPr>
          <w:sz w:val="24"/>
          <w:szCs w:val="24"/>
        </w:rPr>
        <w:t xml:space="preserve">Offspring predictor variables </w:t>
      </w:r>
      <w:proofErr w:type="gramStart"/>
      <w:r w:rsidRPr="00D71172">
        <w:rPr>
          <w:sz w:val="24"/>
          <w:szCs w:val="24"/>
        </w:rPr>
        <w:t xml:space="preserve">were </w:t>
      </w:r>
      <w:r w:rsidR="00A86FC4">
        <w:rPr>
          <w:sz w:val="24"/>
          <w:szCs w:val="24"/>
        </w:rPr>
        <w:t>derived</w:t>
      </w:r>
      <w:proofErr w:type="gramEnd"/>
      <w:r w:rsidR="00A86FC4">
        <w:rPr>
          <w:sz w:val="24"/>
          <w:szCs w:val="24"/>
        </w:rPr>
        <w:t xml:space="preserve"> from</w:t>
      </w:r>
      <w:r w:rsidRPr="00D71172">
        <w:rPr>
          <w:sz w:val="24"/>
          <w:szCs w:val="24"/>
        </w:rPr>
        <w:t xml:space="preserve"> the age-17 assessment except for general cognitive ability</w:t>
      </w:r>
      <w:r w:rsidR="00A86FC4">
        <w:rPr>
          <w:sz w:val="24"/>
          <w:szCs w:val="24"/>
        </w:rPr>
        <w:t xml:space="preserve"> (GCA)</w:t>
      </w:r>
      <w:r w:rsidRPr="00D71172">
        <w:rPr>
          <w:sz w:val="24"/>
          <w:szCs w:val="24"/>
        </w:rPr>
        <w:t xml:space="preserve">, which was assessed at </w:t>
      </w:r>
      <w:r w:rsidR="006E796E" w:rsidRPr="00D71172">
        <w:rPr>
          <w:sz w:val="24"/>
          <w:szCs w:val="24"/>
        </w:rPr>
        <w:t>the intake assessment of</w:t>
      </w:r>
      <w:r w:rsidR="00C33495">
        <w:rPr>
          <w:sz w:val="24"/>
          <w:szCs w:val="24"/>
        </w:rPr>
        <w:t xml:space="preserve"> each cohort</w:t>
      </w:r>
      <w:r w:rsidRPr="00D71172">
        <w:rPr>
          <w:sz w:val="24"/>
          <w:szCs w:val="24"/>
        </w:rPr>
        <w:t xml:space="preserve">. </w:t>
      </w:r>
      <w:r w:rsidR="00A659C5">
        <w:rPr>
          <w:sz w:val="24"/>
          <w:szCs w:val="24"/>
        </w:rPr>
        <w:t xml:space="preserve">This ensured that the predictor variables in the offspring sample </w:t>
      </w:r>
      <w:proofErr w:type="gramStart"/>
      <w:r w:rsidR="00A659C5">
        <w:rPr>
          <w:sz w:val="24"/>
          <w:szCs w:val="24"/>
        </w:rPr>
        <w:t>were assessed</w:t>
      </w:r>
      <w:proofErr w:type="gramEnd"/>
      <w:r w:rsidR="00A659C5">
        <w:rPr>
          <w:sz w:val="24"/>
          <w:szCs w:val="24"/>
        </w:rPr>
        <w:t xml:space="preserve"> prior to completion of education or attainment of occupation. For 2489 offspring, </w:t>
      </w:r>
      <w:r w:rsidRPr="00D71172">
        <w:rPr>
          <w:sz w:val="24"/>
          <w:szCs w:val="24"/>
        </w:rPr>
        <w:t xml:space="preserve">outcome variables (educational level and occupational level) </w:t>
      </w:r>
      <w:proofErr w:type="gramStart"/>
      <w:r w:rsidRPr="00D71172">
        <w:rPr>
          <w:sz w:val="24"/>
          <w:szCs w:val="24"/>
        </w:rPr>
        <w:t>were based</w:t>
      </w:r>
      <w:proofErr w:type="gramEnd"/>
      <w:r w:rsidRPr="00D71172">
        <w:rPr>
          <w:sz w:val="24"/>
          <w:szCs w:val="24"/>
        </w:rPr>
        <w:t xml:space="preserve"> on the</w:t>
      </w:r>
      <w:r w:rsidR="00A659C5">
        <w:rPr>
          <w:sz w:val="24"/>
          <w:szCs w:val="24"/>
        </w:rPr>
        <w:t>ir</w:t>
      </w:r>
      <w:r w:rsidRPr="00D71172">
        <w:rPr>
          <w:sz w:val="24"/>
          <w:szCs w:val="24"/>
        </w:rPr>
        <w:t xml:space="preserve"> age-29 assessment. For </w:t>
      </w:r>
      <w:r w:rsidR="00A659C5">
        <w:rPr>
          <w:sz w:val="24"/>
          <w:szCs w:val="24"/>
        </w:rPr>
        <w:t xml:space="preserve">an additional 105 offspring who did not complete an </w:t>
      </w:r>
      <w:r w:rsidRPr="00D71172">
        <w:rPr>
          <w:sz w:val="24"/>
          <w:szCs w:val="24"/>
        </w:rPr>
        <w:t xml:space="preserve">age-29 assessment, </w:t>
      </w:r>
      <w:r w:rsidR="00A659C5">
        <w:rPr>
          <w:sz w:val="24"/>
          <w:szCs w:val="24"/>
        </w:rPr>
        <w:t xml:space="preserve">we obtained outcome </w:t>
      </w:r>
      <w:r w:rsidRPr="00D71172">
        <w:rPr>
          <w:sz w:val="24"/>
          <w:szCs w:val="24"/>
        </w:rPr>
        <w:t>data from the</w:t>
      </w:r>
      <w:r w:rsidR="00A659C5">
        <w:rPr>
          <w:sz w:val="24"/>
          <w:szCs w:val="24"/>
        </w:rPr>
        <w:t>ir</w:t>
      </w:r>
      <w:r w:rsidRPr="00D71172">
        <w:rPr>
          <w:sz w:val="24"/>
          <w:szCs w:val="24"/>
        </w:rPr>
        <w:t xml:space="preserve"> age-24 assessment.  </w:t>
      </w:r>
      <w:r w:rsidR="004E59C7" w:rsidRPr="00D71172">
        <w:rPr>
          <w:sz w:val="24"/>
          <w:szCs w:val="24"/>
        </w:rPr>
        <w:t xml:space="preserve">The offspring sample consisted of </w:t>
      </w:r>
      <w:r w:rsidR="003D32BC" w:rsidRPr="00D71172">
        <w:rPr>
          <w:sz w:val="24"/>
          <w:szCs w:val="24"/>
        </w:rPr>
        <w:t>the 1229 males (</w:t>
      </w:r>
      <w:r w:rsidR="004E59C7" w:rsidRPr="00D71172">
        <w:rPr>
          <w:sz w:val="24"/>
          <w:szCs w:val="24"/>
        </w:rPr>
        <w:t>92.4% of</w:t>
      </w:r>
      <w:r w:rsidRPr="00D71172">
        <w:rPr>
          <w:sz w:val="24"/>
          <w:szCs w:val="24"/>
        </w:rPr>
        <w:t xml:space="preserve"> the 1330 males who completed an intake </w:t>
      </w:r>
      <w:r w:rsidR="00623DFA" w:rsidRPr="00D71172">
        <w:rPr>
          <w:sz w:val="24"/>
          <w:szCs w:val="24"/>
        </w:rPr>
        <w:t xml:space="preserve">MTFS </w:t>
      </w:r>
      <w:r w:rsidRPr="00D71172">
        <w:rPr>
          <w:sz w:val="24"/>
          <w:szCs w:val="24"/>
        </w:rPr>
        <w:t>assessment</w:t>
      </w:r>
      <w:r w:rsidR="004E59C7" w:rsidRPr="00D71172">
        <w:rPr>
          <w:sz w:val="24"/>
          <w:szCs w:val="24"/>
        </w:rPr>
        <w:t>) and 1365 females (95.2% of 1434) for whom we had outcome data</w:t>
      </w:r>
      <w:r w:rsidR="00623DFA" w:rsidRPr="00D71172">
        <w:rPr>
          <w:sz w:val="24"/>
          <w:szCs w:val="24"/>
        </w:rPr>
        <w:t xml:space="preserve">. Outcome data was available for a slightly higher percentage of </w:t>
      </w:r>
      <w:r w:rsidR="00623DFA" w:rsidRPr="00D71172">
        <w:rPr>
          <w:sz w:val="24"/>
          <w:szCs w:val="24"/>
        </w:rPr>
        <w:lastRenderedPageBreak/>
        <w:t>the older (1207/1252</w:t>
      </w:r>
      <w:r w:rsidR="004E59C7" w:rsidRPr="00D71172">
        <w:rPr>
          <w:sz w:val="24"/>
          <w:szCs w:val="24"/>
        </w:rPr>
        <w:t xml:space="preserve"> </w:t>
      </w:r>
      <w:r w:rsidR="00623DFA" w:rsidRPr="00D71172">
        <w:rPr>
          <w:sz w:val="24"/>
          <w:szCs w:val="24"/>
        </w:rPr>
        <w:t>=</w:t>
      </w:r>
      <w:r w:rsidR="004E59C7" w:rsidRPr="00D71172">
        <w:rPr>
          <w:sz w:val="24"/>
          <w:szCs w:val="24"/>
        </w:rPr>
        <w:t xml:space="preserve"> </w:t>
      </w:r>
      <w:r w:rsidR="00623DFA" w:rsidRPr="00D71172">
        <w:rPr>
          <w:sz w:val="24"/>
          <w:szCs w:val="24"/>
        </w:rPr>
        <w:t xml:space="preserve">96.4%) than </w:t>
      </w:r>
      <w:r w:rsidR="004E59C7" w:rsidRPr="00D71172">
        <w:rPr>
          <w:sz w:val="24"/>
          <w:szCs w:val="24"/>
        </w:rPr>
        <w:t xml:space="preserve">the </w:t>
      </w:r>
      <w:r w:rsidR="00623DFA" w:rsidRPr="00D71172">
        <w:rPr>
          <w:sz w:val="24"/>
          <w:szCs w:val="24"/>
        </w:rPr>
        <w:t>younger (1387/1512=91.7%) cohort.</w:t>
      </w:r>
      <w:r w:rsidRPr="00D71172">
        <w:rPr>
          <w:sz w:val="24"/>
          <w:szCs w:val="24"/>
        </w:rPr>
        <w:t xml:space="preserve"> </w:t>
      </w:r>
      <w:r w:rsidR="00AC3D8C" w:rsidRPr="00D71172">
        <w:rPr>
          <w:sz w:val="24"/>
          <w:szCs w:val="24"/>
        </w:rPr>
        <w:t xml:space="preserve">The 2594 </w:t>
      </w:r>
      <w:r w:rsidR="004E59C7" w:rsidRPr="00D71172">
        <w:rPr>
          <w:sz w:val="24"/>
          <w:szCs w:val="24"/>
        </w:rPr>
        <w:t xml:space="preserve">offspring </w:t>
      </w:r>
      <w:r w:rsidR="00AC3D8C" w:rsidRPr="00D71172">
        <w:rPr>
          <w:sz w:val="24"/>
          <w:szCs w:val="24"/>
        </w:rPr>
        <w:t>participants in the current study are clustered in 1321 families (</w:t>
      </w:r>
      <w:r w:rsidR="004E59C7" w:rsidRPr="00D71172">
        <w:rPr>
          <w:sz w:val="24"/>
          <w:szCs w:val="24"/>
        </w:rPr>
        <w:t xml:space="preserve">with </w:t>
      </w:r>
      <w:r w:rsidR="001E2FE4">
        <w:rPr>
          <w:sz w:val="24"/>
          <w:szCs w:val="24"/>
        </w:rPr>
        <w:t xml:space="preserve">data analyzed from </w:t>
      </w:r>
      <w:r w:rsidR="00AC3D8C" w:rsidRPr="00D71172">
        <w:rPr>
          <w:sz w:val="24"/>
          <w:szCs w:val="24"/>
        </w:rPr>
        <w:t>both members of twin pair</w:t>
      </w:r>
      <w:r w:rsidR="001E2FE4">
        <w:rPr>
          <w:sz w:val="24"/>
          <w:szCs w:val="24"/>
        </w:rPr>
        <w:t>s</w:t>
      </w:r>
      <w:r w:rsidR="00AC3D8C" w:rsidRPr="00D71172">
        <w:rPr>
          <w:sz w:val="24"/>
          <w:szCs w:val="24"/>
        </w:rPr>
        <w:t xml:space="preserve"> </w:t>
      </w:r>
      <w:r w:rsidR="001E2FE4">
        <w:rPr>
          <w:sz w:val="24"/>
          <w:szCs w:val="24"/>
        </w:rPr>
        <w:t>from</w:t>
      </w:r>
      <w:r w:rsidR="00AC3D8C" w:rsidRPr="00D71172">
        <w:rPr>
          <w:sz w:val="24"/>
          <w:szCs w:val="24"/>
        </w:rPr>
        <w:t xml:space="preserve"> 1273 families </w:t>
      </w:r>
      <w:r w:rsidR="001E2FE4">
        <w:rPr>
          <w:sz w:val="24"/>
          <w:szCs w:val="24"/>
        </w:rPr>
        <w:t>a</w:t>
      </w:r>
      <w:r w:rsidR="00AC3D8C" w:rsidRPr="00D71172">
        <w:rPr>
          <w:sz w:val="24"/>
          <w:szCs w:val="24"/>
        </w:rPr>
        <w:t xml:space="preserve">nd </w:t>
      </w:r>
      <w:r w:rsidR="001E2FE4">
        <w:rPr>
          <w:sz w:val="24"/>
          <w:szCs w:val="24"/>
        </w:rPr>
        <w:t xml:space="preserve">from </w:t>
      </w:r>
      <w:proofErr w:type="gramStart"/>
      <w:r w:rsidR="00AC3D8C" w:rsidRPr="00D71172">
        <w:rPr>
          <w:sz w:val="24"/>
          <w:szCs w:val="24"/>
        </w:rPr>
        <w:t>one</w:t>
      </w:r>
      <w:proofErr w:type="gramEnd"/>
      <w:r w:rsidR="00AC3D8C" w:rsidRPr="00D71172">
        <w:rPr>
          <w:sz w:val="24"/>
          <w:szCs w:val="24"/>
        </w:rPr>
        <w:t xml:space="preserve"> member in </w:t>
      </w:r>
      <w:r w:rsidR="004E59C7" w:rsidRPr="00D71172">
        <w:rPr>
          <w:sz w:val="24"/>
          <w:szCs w:val="24"/>
        </w:rPr>
        <w:t xml:space="preserve">the other </w:t>
      </w:r>
      <w:r w:rsidR="00AC3D8C" w:rsidRPr="00D71172">
        <w:rPr>
          <w:sz w:val="24"/>
          <w:szCs w:val="24"/>
        </w:rPr>
        <w:t>48 families.)</w:t>
      </w:r>
      <w:r w:rsidR="000119A9" w:rsidRPr="00D71172">
        <w:rPr>
          <w:sz w:val="24"/>
          <w:szCs w:val="24"/>
        </w:rPr>
        <w:t xml:space="preserve"> </w:t>
      </w:r>
    </w:p>
    <w:p w:rsidR="00A209A9" w:rsidRPr="00D71172" w:rsidRDefault="00C33495" w:rsidP="00C33495">
      <w:pPr>
        <w:spacing w:line="480" w:lineRule="auto"/>
        <w:ind w:firstLine="720"/>
        <w:contextualSpacing/>
        <w:rPr>
          <w:sz w:val="24"/>
          <w:szCs w:val="24"/>
        </w:rPr>
      </w:pPr>
      <w:r>
        <w:rPr>
          <w:sz w:val="24"/>
          <w:szCs w:val="24"/>
        </w:rPr>
        <w:t>Mothers in 1321 (100</w:t>
      </w:r>
      <w:r w:rsidR="003C25C5" w:rsidRPr="00D71172">
        <w:rPr>
          <w:sz w:val="24"/>
          <w:szCs w:val="24"/>
        </w:rPr>
        <w:t xml:space="preserve">%) </w:t>
      </w:r>
      <w:r>
        <w:rPr>
          <w:sz w:val="24"/>
          <w:szCs w:val="24"/>
        </w:rPr>
        <w:t>and fathers in 120</w:t>
      </w:r>
      <w:r w:rsidR="00354373">
        <w:rPr>
          <w:sz w:val="24"/>
          <w:szCs w:val="24"/>
        </w:rPr>
        <w:t>9</w:t>
      </w:r>
      <w:r>
        <w:rPr>
          <w:sz w:val="24"/>
          <w:szCs w:val="24"/>
        </w:rPr>
        <w:t xml:space="preserve"> (91.</w:t>
      </w:r>
      <w:r w:rsidR="00354373">
        <w:rPr>
          <w:sz w:val="24"/>
          <w:szCs w:val="24"/>
        </w:rPr>
        <w:t>5</w:t>
      </w:r>
      <w:r w:rsidR="004E59C7" w:rsidRPr="00D71172">
        <w:rPr>
          <w:sz w:val="24"/>
          <w:szCs w:val="24"/>
        </w:rPr>
        <w:t xml:space="preserve">%) </w:t>
      </w:r>
      <w:r w:rsidR="003C25C5" w:rsidRPr="00D71172">
        <w:rPr>
          <w:sz w:val="24"/>
          <w:szCs w:val="24"/>
        </w:rPr>
        <w:t xml:space="preserve">of </w:t>
      </w:r>
      <w:r w:rsidR="004E59C7" w:rsidRPr="00D71172">
        <w:rPr>
          <w:sz w:val="24"/>
          <w:szCs w:val="24"/>
        </w:rPr>
        <w:t xml:space="preserve">the </w:t>
      </w:r>
      <w:r w:rsidR="003C25C5" w:rsidRPr="00D71172">
        <w:rPr>
          <w:sz w:val="24"/>
          <w:szCs w:val="24"/>
        </w:rPr>
        <w:t xml:space="preserve">1321 families completed an intake assessment. The vast majority of parents completed just a single assessment (the </w:t>
      </w:r>
      <w:r w:rsidR="000119A9" w:rsidRPr="00D71172">
        <w:rPr>
          <w:sz w:val="24"/>
          <w:szCs w:val="24"/>
        </w:rPr>
        <w:t xml:space="preserve">exception being that </w:t>
      </w:r>
      <w:r w:rsidR="003C25C5" w:rsidRPr="00D71172">
        <w:rPr>
          <w:sz w:val="24"/>
          <w:szCs w:val="24"/>
        </w:rPr>
        <w:t>for purposes of consent one parent was required to participate in the age-14 and age-17 assessments of the younger cohort)</w:t>
      </w:r>
      <w:r w:rsidR="00A659C5">
        <w:rPr>
          <w:sz w:val="24"/>
          <w:szCs w:val="24"/>
        </w:rPr>
        <w:t xml:space="preserve">, so </w:t>
      </w:r>
      <w:r w:rsidR="00243F67">
        <w:rPr>
          <w:sz w:val="24"/>
          <w:szCs w:val="24"/>
        </w:rPr>
        <w:t>that for parents,</w:t>
      </w:r>
      <w:r>
        <w:rPr>
          <w:sz w:val="24"/>
          <w:szCs w:val="24"/>
        </w:rPr>
        <w:t xml:space="preserve"> assessment of </w:t>
      </w:r>
      <w:r w:rsidR="00243F67">
        <w:rPr>
          <w:sz w:val="24"/>
          <w:szCs w:val="24"/>
        </w:rPr>
        <w:t xml:space="preserve">cognitive and non-cognitive </w:t>
      </w:r>
      <w:r>
        <w:rPr>
          <w:sz w:val="24"/>
          <w:szCs w:val="24"/>
        </w:rPr>
        <w:t>skill</w:t>
      </w:r>
      <w:r w:rsidR="00A659C5">
        <w:rPr>
          <w:sz w:val="24"/>
          <w:szCs w:val="24"/>
        </w:rPr>
        <w:t xml:space="preserve">s did not take place prior to </w:t>
      </w:r>
      <w:r w:rsidR="001E2FE4">
        <w:rPr>
          <w:sz w:val="24"/>
          <w:szCs w:val="24"/>
        </w:rPr>
        <w:t xml:space="preserve">their </w:t>
      </w:r>
      <w:r w:rsidR="00A659C5">
        <w:rPr>
          <w:sz w:val="24"/>
          <w:szCs w:val="24"/>
        </w:rPr>
        <w:t>educ</w:t>
      </w:r>
      <w:r w:rsidR="00243F67">
        <w:rPr>
          <w:sz w:val="24"/>
          <w:szCs w:val="24"/>
        </w:rPr>
        <w:t>ation completion or</w:t>
      </w:r>
      <w:r w:rsidR="00A659C5">
        <w:rPr>
          <w:sz w:val="24"/>
          <w:szCs w:val="24"/>
        </w:rPr>
        <w:t xml:space="preserve"> occupation attainment</w:t>
      </w:r>
      <w:r w:rsidR="003C25C5" w:rsidRPr="00D71172">
        <w:rPr>
          <w:sz w:val="24"/>
          <w:szCs w:val="24"/>
        </w:rPr>
        <w:t>.</w:t>
      </w:r>
    </w:p>
    <w:p w:rsidR="000119A9" w:rsidRPr="00200ED9" w:rsidRDefault="000119A9" w:rsidP="00D71172">
      <w:pPr>
        <w:spacing w:line="480" w:lineRule="auto"/>
        <w:contextualSpacing/>
        <w:rPr>
          <w:b/>
          <w:smallCaps/>
          <w:sz w:val="24"/>
          <w:szCs w:val="24"/>
        </w:rPr>
      </w:pPr>
      <w:r w:rsidRPr="00200ED9">
        <w:rPr>
          <w:b/>
          <w:smallCaps/>
          <w:sz w:val="24"/>
          <w:szCs w:val="24"/>
        </w:rPr>
        <w:t>Measures</w:t>
      </w:r>
    </w:p>
    <w:p w:rsidR="003D32BC" w:rsidRPr="00D71172" w:rsidRDefault="003D32BC" w:rsidP="00D71172">
      <w:pPr>
        <w:spacing w:line="480" w:lineRule="auto"/>
        <w:contextualSpacing/>
        <w:rPr>
          <w:sz w:val="24"/>
          <w:szCs w:val="24"/>
        </w:rPr>
      </w:pPr>
      <w:r w:rsidRPr="00D71172">
        <w:rPr>
          <w:sz w:val="24"/>
          <w:szCs w:val="24"/>
        </w:rPr>
        <w:t xml:space="preserve">A </w:t>
      </w:r>
      <w:r w:rsidR="00604CE2">
        <w:rPr>
          <w:sz w:val="24"/>
          <w:szCs w:val="24"/>
        </w:rPr>
        <w:t>description</w:t>
      </w:r>
      <w:r w:rsidR="00604CE2" w:rsidRPr="00D71172">
        <w:rPr>
          <w:sz w:val="24"/>
          <w:szCs w:val="24"/>
        </w:rPr>
        <w:t xml:space="preserve"> </w:t>
      </w:r>
      <w:r w:rsidRPr="00D71172">
        <w:rPr>
          <w:sz w:val="24"/>
          <w:szCs w:val="24"/>
        </w:rPr>
        <w:t xml:space="preserve">of all key measures </w:t>
      </w:r>
      <w:proofErr w:type="gramStart"/>
      <w:r w:rsidRPr="00D71172">
        <w:rPr>
          <w:sz w:val="24"/>
          <w:szCs w:val="24"/>
        </w:rPr>
        <w:t>is given</w:t>
      </w:r>
      <w:proofErr w:type="gramEnd"/>
      <w:r w:rsidRPr="00D71172">
        <w:rPr>
          <w:sz w:val="24"/>
          <w:szCs w:val="24"/>
        </w:rPr>
        <w:t xml:space="preserve"> in Table S1.</w:t>
      </w:r>
    </w:p>
    <w:p w:rsidR="0079352E" w:rsidRPr="00D71172" w:rsidRDefault="00C33495" w:rsidP="00D71172">
      <w:pPr>
        <w:spacing w:line="480" w:lineRule="auto"/>
        <w:contextualSpacing/>
        <w:rPr>
          <w:b/>
          <w:i/>
          <w:sz w:val="24"/>
          <w:szCs w:val="24"/>
        </w:rPr>
      </w:pPr>
      <w:r>
        <w:rPr>
          <w:b/>
          <w:i/>
          <w:sz w:val="24"/>
          <w:szCs w:val="24"/>
        </w:rPr>
        <w:t xml:space="preserve">Assessment of </w:t>
      </w:r>
      <w:r w:rsidR="0079352E" w:rsidRPr="00D71172">
        <w:rPr>
          <w:b/>
          <w:i/>
          <w:sz w:val="24"/>
          <w:szCs w:val="24"/>
        </w:rPr>
        <w:t xml:space="preserve">Social </w:t>
      </w:r>
      <w:r w:rsidR="004E59C7" w:rsidRPr="00D71172">
        <w:rPr>
          <w:b/>
          <w:i/>
          <w:sz w:val="24"/>
          <w:szCs w:val="24"/>
        </w:rPr>
        <w:t>Outcome</w:t>
      </w:r>
    </w:p>
    <w:p w:rsidR="00225115" w:rsidRDefault="004E59C7" w:rsidP="00D71172">
      <w:pPr>
        <w:spacing w:line="480" w:lineRule="auto"/>
        <w:ind w:firstLine="720"/>
        <w:contextualSpacing/>
        <w:rPr>
          <w:sz w:val="24"/>
          <w:szCs w:val="24"/>
        </w:rPr>
      </w:pPr>
      <w:r w:rsidRPr="00D71172">
        <w:rPr>
          <w:sz w:val="24"/>
          <w:szCs w:val="24"/>
        </w:rPr>
        <w:t xml:space="preserve">Two social achievement outcomes </w:t>
      </w:r>
      <w:proofErr w:type="gramStart"/>
      <w:r w:rsidRPr="00D71172">
        <w:rPr>
          <w:sz w:val="24"/>
          <w:szCs w:val="24"/>
        </w:rPr>
        <w:t>were assessed</w:t>
      </w:r>
      <w:proofErr w:type="gramEnd"/>
      <w:r w:rsidRPr="00D71172">
        <w:rPr>
          <w:sz w:val="24"/>
          <w:szCs w:val="24"/>
        </w:rPr>
        <w:t>. Educational level was coded on a 5-point scale</w:t>
      </w:r>
      <w:r w:rsidR="00EF4D52" w:rsidRPr="00D71172">
        <w:rPr>
          <w:sz w:val="24"/>
          <w:szCs w:val="24"/>
        </w:rPr>
        <w:t xml:space="preserve"> of highest attained </w:t>
      </w:r>
      <w:r w:rsidR="00853F1A" w:rsidRPr="00D71172">
        <w:rPr>
          <w:sz w:val="24"/>
          <w:szCs w:val="24"/>
        </w:rPr>
        <w:t xml:space="preserve">level of </w:t>
      </w:r>
      <w:r w:rsidR="00EF4D52" w:rsidRPr="00D71172">
        <w:rPr>
          <w:sz w:val="24"/>
          <w:szCs w:val="24"/>
        </w:rPr>
        <w:t>education</w:t>
      </w:r>
      <w:r w:rsidRPr="00D71172">
        <w:rPr>
          <w:sz w:val="24"/>
          <w:szCs w:val="24"/>
        </w:rPr>
        <w:t xml:space="preserve">: </w:t>
      </w:r>
      <w:proofErr w:type="gramStart"/>
      <w:r w:rsidRPr="00D71172">
        <w:rPr>
          <w:sz w:val="24"/>
          <w:szCs w:val="24"/>
        </w:rPr>
        <w:t>1</w:t>
      </w:r>
      <w:proofErr w:type="gramEnd"/>
      <w:r w:rsidRPr="00D71172">
        <w:rPr>
          <w:sz w:val="24"/>
          <w:szCs w:val="24"/>
        </w:rPr>
        <w:t xml:space="preserve"> = Less than </w:t>
      </w:r>
      <w:r w:rsidR="00EF4D52" w:rsidRPr="00D71172">
        <w:rPr>
          <w:sz w:val="24"/>
          <w:szCs w:val="24"/>
        </w:rPr>
        <w:t xml:space="preserve">High School, 2 = High School or GED, 3 = </w:t>
      </w:r>
      <w:r w:rsidR="00853F1A" w:rsidRPr="00D71172">
        <w:rPr>
          <w:sz w:val="24"/>
          <w:szCs w:val="24"/>
        </w:rPr>
        <w:t xml:space="preserve">Some College, 4 = </w:t>
      </w:r>
      <w:r w:rsidR="00354373">
        <w:rPr>
          <w:sz w:val="24"/>
          <w:szCs w:val="24"/>
        </w:rPr>
        <w:t xml:space="preserve">4-year </w:t>
      </w:r>
      <w:r w:rsidR="00853F1A" w:rsidRPr="00D71172">
        <w:rPr>
          <w:sz w:val="24"/>
          <w:szCs w:val="24"/>
        </w:rPr>
        <w:t>College</w:t>
      </w:r>
      <w:r w:rsidR="00354373">
        <w:rPr>
          <w:sz w:val="24"/>
          <w:szCs w:val="24"/>
        </w:rPr>
        <w:t xml:space="preserve"> Degree</w:t>
      </w:r>
      <w:r w:rsidR="00853F1A" w:rsidRPr="00D71172">
        <w:rPr>
          <w:sz w:val="24"/>
          <w:szCs w:val="24"/>
        </w:rPr>
        <w:t xml:space="preserve">, 5 = </w:t>
      </w:r>
      <w:r w:rsidR="00DF56CC">
        <w:rPr>
          <w:sz w:val="24"/>
          <w:szCs w:val="24"/>
        </w:rPr>
        <w:t xml:space="preserve">Graduate </w:t>
      </w:r>
      <w:r w:rsidR="00EF4D52" w:rsidRPr="00D71172">
        <w:rPr>
          <w:sz w:val="24"/>
          <w:szCs w:val="24"/>
        </w:rPr>
        <w:t>Degree (e.g., M.A., Ph.D., M.D.). Occupation was coded on a 7-point scale according to the Hollingshead sys</w:t>
      </w:r>
      <w:r w:rsidR="00853F1A" w:rsidRPr="00D71172">
        <w:rPr>
          <w:sz w:val="24"/>
          <w:szCs w:val="24"/>
        </w:rPr>
        <w:t xml:space="preserve">tem </w:t>
      </w:r>
      <w:r w:rsidR="005B35BF">
        <w:rPr>
          <w:sz w:val="24"/>
          <w:szCs w:val="24"/>
        </w:rPr>
        <w:fldChar w:fldCharType="begin"/>
      </w:r>
      <w:r w:rsidR="005B35BF">
        <w:rPr>
          <w:sz w:val="24"/>
          <w:szCs w:val="24"/>
        </w:rPr>
        <w:instrText xml:space="preserve"> ADDIN EN.CITE &lt;EndNote&gt;&lt;Cite&gt;&lt;Author&gt;Hollingshead&lt;/Author&gt;&lt;Year&gt;1957&lt;/Year&gt;&lt;RecNum&gt;1251&lt;/RecNum&gt;&lt;DisplayText&gt;(Hollingshead, 1957)&lt;/DisplayText&gt;&lt;record&gt;&lt;rec-number&gt;1251&lt;/rec-number&gt;&lt;foreign-keys&gt;&lt;key app="EN" db-id="x2f50axx4w9s9vevtd0v2ax2ff9sxttv2w5x"&gt;1251&lt;/key&gt;&lt;/foreign-keys&gt;&lt;ref-type name="Book"&gt;6&lt;/ref-type&gt;&lt;contributors&gt;&lt;authors&gt;&lt;author&gt;Hollingshead, A. B.&lt;/author&gt;&lt;/authors&gt;&lt;/contributors&gt;&lt;titles&gt;&lt;title&gt;Two Factor Index of Social Position.&lt;/title&gt;&lt;/titles&gt;&lt;dates&gt;&lt;year&gt;1957&lt;/year&gt;&lt;/dates&gt;&lt;pub-location&gt;New Haven, CN&lt;/pub-location&gt;&lt;publisher&gt;August B. Hollingshead&lt;/publisher&gt;&lt;urls&gt;&lt;/urls&gt;&lt;/record&gt;&lt;/Cite&gt;&lt;/EndNote&gt;</w:instrText>
      </w:r>
      <w:r w:rsidR="005B35BF">
        <w:rPr>
          <w:sz w:val="24"/>
          <w:szCs w:val="24"/>
        </w:rPr>
        <w:fldChar w:fldCharType="separate"/>
      </w:r>
      <w:r w:rsidR="005B35BF">
        <w:rPr>
          <w:noProof/>
          <w:sz w:val="24"/>
          <w:szCs w:val="24"/>
        </w:rPr>
        <w:t>(</w:t>
      </w:r>
      <w:hyperlink w:anchor="_ENREF_13" w:tooltip="Hollingshead, 1957 #1251" w:history="1">
        <w:r w:rsidR="00346E31">
          <w:rPr>
            <w:noProof/>
            <w:sz w:val="24"/>
            <w:szCs w:val="24"/>
          </w:rPr>
          <w:t>Hollingshead, 1957</w:t>
        </w:r>
      </w:hyperlink>
      <w:r w:rsidR="005B35BF">
        <w:rPr>
          <w:noProof/>
          <w:sz w:val="24"/>
          <w:szCs w:val="24"/>
        </w:rPr>
        <w:t>)</w:t>
      </w:r>
      <w:r w:rsidR="005B35BF">
        <w:rPr>
          <w:sz w:val="24"/>
          <w:szCs w:val="24"/>
        </w:rPr>
        <w:fldChar w:fldCharType="end"/>
      </w:r>
      <w:r w:rsidR="00853F1A" w:rsidRPr="00D71172">
        <w:rPr>
          <w:sz w:val="24"/>
          <w:szCs w:val="24"/>
        </w:rPr>
        <w:t xml:space="preserve">. The original Hollingshead scale </w:t>
      </w:r>
      <w:proofErr w:type="gramStart"/>
      <w:r w:rsidR="00853F1A" w:rsidRPr="00D71172">
        <w:rPr>
          <w:sz w:val="24"/>
          <w:szCs w:val="24"/>
        </w:rPr>
        <w:t>was reflected</w:t>
      </w:r>
      <w:proofErr w:type="gramEnd"/>
      <w:r w:rsidR="00853F1A" w:rsidRPr="00D71172">
        <w:rPr>
          <w:sz w:val="24"/>
          <w:szCs w:val="24"/>
        </w:rPr>
        <w:t xml:space="preserve"> so that higher scores indicated higher occupational prestige and educational requirement. </w:t>
      </w:r>
      <w:r w:rsidR="00EF4D52" w:rsidRPr="00D71172">
        <w:rPr>
          <w:sz w:val="24"/>
          <w:szCs w:val="24"/>
        </w:rPr>
        <w:t xml:space="preserve">On this scale, 1 </w:t>
      </w:r>
      <w:r w:rsidR="00225115" w:rsidRPr="00D71172">
        <w:rPr>
          <w:sz w:val="24"/>
          <w:szCs w:val="24"/>
        </w:rPr>
        <w:t>= unskilled workers, 2</w:t>
      </w:r>
      <w:r w:rsidR="00853F1A" w:rsidRPr="00D71172">
        <w:rPr>
          <w:sz w:val="24"/>
          <w:szCs w:val="24"/>
        </w:rPr>
        <w:t xml:space="preserve"> = machine operators and</w:t>
      </w:r>
      <w:r w:rsidR="00225115" w:rsidRPr="00D71172">
        <w:rPr>
          <w:sz w:val="24"/>
          <w:szCs w:val="24"/>
        </w:rPr>
        <w:t xml:space="preserve"> semi-skilled workers, 3 </w:t>
      </w:r>
      <w:r w:rsidR="00853F1A" w:rsidRPr="00D71172">
        <w:rPr>
          <w:sz w:val="24"/>
          <w:szCs w:val="24"/>
        </w:rPr>
        <w:t>= skilled manual laborers</w:t>
      </w:r>
      <w:r w:rsidR="00225115" w:rsidRPr="00D71172">
        <w:rPr>
          <w:sz w:val="24"/>
          <w:szCs w:val="24"/>
        </w:rPr>
        <w:t>, 4</w:t>
      </w:r>
      <w:r w:rsidR="00853F1A" w:rsidRPr="00D71172">
        <w:rPr>
          <w:sz w:val="24"/>
          <w:szCs w:val="24"/>
        </w:rPr>
        <w:t xml:space="preserve"> = </w:t>
      </w:r>
      <w:r w:rsidR="00225115" w:rsidRPr="00D71172">
        <w:rPr>
          <w:sz w:val="24"/>
          <w:szCs w:val="24"/>
        </w:rPr>
        <w:t xml:space="preserve">clerical and sales worker, 5 = administrative personnel, small business owner, 6 = manager, medium-sized business owner, and </w:t>
      </w:r>
      <w:proofErr w:type="gramStart"/>
      <w:r w:rsidR="00225115" w:rsidRPr="00D71172">
        <w:rPr>
          <w:sz w:val="24"/>
          <w:szCs w:val="24"/>
        </w:rPr>
        <w:t>7</w:t>
      </w:r>
      <w:proofErr w:type="gramEnd"/>
      <w:r w:rsidR="00225115" w:rsidRPr="00D71172">
        <w:rPr>
          <w:sz w:val="24"/>
          <w:szCs w:val="24"/>
        </w:rPr>
        <w:t xml:space="preserve"> = professional, executive, owner of large business. Occupation </w:t>
      </w:r>
      <w:proofErr w:type="gramStart"/>
      <w:r w:rsidR="00225115" w:rsidRPr="00D71172">
        <w:rPr>
          <w:sz w:val="24"/>
          <w:szCs w:val="24"/>
        </w:rPr>
        <w:t>was coded</w:t>
      </w:r>
      <w:proofErr w:type="gramEnd"/>
      <w:r w:rsidR="00225115" w:rsidRPr="00D71172">
        <w:rPr>
          <w:sz w:val="24"/>
          <w:szCs w:val="24"/>
        </w:rPr>
        <w:t xml:space="preserve"> only for those who were working full-time; students, homemakers and </w:t>
      </w:r>
      <w:r w:rsidR="00225115" w:rsidRPr="00D71172">
        <w:rPr>
          <w:sz w:val="24"/>
          <w:szCs w:val="24"/>
        </w:rPr>
        <w:lastRenderedPageBreak/>
        <w:t xml:space="preserve">the unemployed were coded as missing. MTFS staff have been continuously updating occupational codes over the 30 years of the study to account for the evolving nature of work. Parent and offspring jobs were coded independently </w:t>
      </w:r>
      <w:r w:rsidR="00A209A9">
        <w:rPr>
          <w:sz w:val="24"/>
          <w:szCs w:val="24"/>
        </w:rPr>
        <w:t xml:space="preserve">based on </w:t>
      </w:r>
      <w:r w:rsidR="00225115" w:rsidRPr="00D71172">
        <w:rPr>
          <w:sz w:val="24"/>
          <w:szCs w:val="24"/>
        </w:rPr>
        <w:t xml:space="preserve">responses made to open-ended interview questions about the individual’s </w:t>
      </w:r>
      <w:r w:rsidR="001C44EF">
        <w:rPr>
          <w:sz w:val="24"/>
          <w:szCs w:val="24"/>
        </w:rPr>
        <w:t xml:space="preserve">current </w:t>
      </w:r>
      <w:r w:rsidR="00225115" w:rsidRPr="00D71172">
        <w:rPr>
          <w:sz w:val="24"/>
          <w:szCs w:val="24"/>
        </w:rPr>
        <w:t xml:space="preserve">job title and responsibilities. </w:t>
      </w:r>
      <w:r w:rsidR="00C33495">
        <w:rPr>
          <w:sz w:val="24"/>
          <w:szCs w:val="24"/>
        </w:rPr>
        <w:t xml:space="preserve"> Education and occupation was based on self-report except for a sm</w:t>
      </w:r>
      <w:r w:rsidR="001E2FE4">
        <w:rPr>
          <w:sz w:val="24"/>
          <w:szCs w:val="24"/>
        </w:rPr>
        <w:t xml:space="preserve">all number of </w:t>
      </w:r>
      <w:r w:rsidR="00C33495">
        <w:rPr>
          <w:sz w:val="24"/>
          <w:szCs w:val="24"/>
        </w:rPr>
        <w:t xml:space="preserve">fathers </w:t>
      </w:r>
      <w:r w:rsidR="001E2FE4">
        <w:rPr>
          <w:sz w:val="24"/>
          <w:szCs w:val="24"/>
        </w:rPr>
        <w:t xml:space="preserve">who did not participate in the intake assessment </w:t>
      </w:r>
      <w:r w:rsidR="00C33495">
        <w:rPr>
          <w:sz w:val="24"/>
          <w:szCs w:val="24"/>
        </w:rPr>
        <w:t>whose education (N=1</w:t>
      </w:r>
      <w:r w:rsidR="00354373">
        <w:rPr>
          <w:sz w:val="24"/>
          <w:szCs w:val="24"/>
        </w:rPr>
        <w:t>06</w:t>
      </w:r>
      <w:r w:rsidR="00C33495">
        <w:rPr>
          <w:sz w:val="24"/>
          <w:szCs w:val="24"/>
        </w:rPr>
        <w:t>) or occupation (N=76) was reported by the participating mother.</w:t>
      </w:r>
    </w:p>
    <w:p w:rsidR="00795842" w:rsidRPr="00D71172" w:rsidRDefault="00795842" w:rsidP="00D71172">
      <w:pPr>
        <w:spacing w:line="480" w:lineRule="auto"/>
        <w:ind w:firstLine="720"/>
        <w:contextualSpacing/>
        <w:rPr>
          <w:sz w:val="24"/>
          <w:szCs w:val="24"/>
        </w:rPr>
      </w:pPr>
      <w:r>
        <w:rPr>
          <w:sz w:val="24"/>
          <w:szCs w:val="24"/>
        </w:rPr>
        <w:t xml:space="preserve">Because twin offspring were born 1972-1984, which may have affected their social </w:t>
      </w:r>
      <w:proofErr w:type="gramStart"/>
      <w:r>
        <w:rPr>
          <w:sz w:val="24"/>
          <w:szCs w:val="24"/>
        </w:rPr>
        <w:t>opportunities,</w:t>
      </w:r>
      <w:proofErr w:type="gramEnd"/>
      <w:r>
        <w:rPr>
          <w:sz w:val="24"/>
          <w:szCs w:val="24"/>
        </w:rPr>
        <w:t xml:space="preserve"> in preliminary analyses we determined whether birth year was associated with either educational or occupational attainment in the offspring sample. Specifically, we regressed education or occupation on sex, age at which social attainment was determined and year of birth (standardized to facilitate interpretation of odds ratios [ORs]). Year of birth was not significantly associated with either educational (OR=1.0</w:t>
      </w:r>
      <w:r w:rsidR="00354373">
        <w:rPr>
          <w:sz w:val="24"/>
          <w:szCs w:val="24"/>
        </w:rPr>
        <w:t>2</w:t>
      </w:r>
      <w:r>
        <w:rPr>
          <w:sz w:val="24"/>
          <w:szCs w:val="24"/>
        </w:rPr>
        <w:t>; 95% CI = .9</w:t>
      </w:r>
      <w:r w:rsidR="00354373">
        <w:rPr>
          <w:sz w:val="24"/>
          <w:szCs w:val="24"/>
        </w:rPr>
        <w:t>9</w:t>
      </w:r>
      <w:r>
        <w:rPr>
          <w:sz w:val="24"/>
          <w:szCs w:val="24"/>
        </w:rPr>
        <w:t>, 1.</w:t>
      </w:r>
      <w:r w:rsidR="00354373">
        <w:rPr>
          <w:sz w:val="24"/>
          <w:szCs w:val="24"/>
        </w:rPr>
        <w:t>05</w:t>
      </w:r>
      <w:r>
        <w:rPr>
          <w:sz w:val="24"/>
          <w:szCs w:val="24"/>
        </w:rPr>
        <w:t xml:space="preserve">, </w:t>
      </w:r>
      <w:r w:rsidRPr="00795842">
        <w:rPr>
          <w:rFonts w:ascii="Symbol" w:hAnsi="Symbol"/>
          <w:sz w:val="24"/>
        </w:rPr>
        <w:t></w:t>
      </w:r>
      <w:r w:rsidRPr="00795842">
        <w:rPr>
          <w:sz w:val="24"/>
          <w:vertAlign w:val="superscript"/>
        </w:rPr>
        <w:t>2</w:t>
      </w:r>
      <w:r w:rsidRPr="00795842">
        <w:rPr>
          <w:sz w:val="24"/>
        </w:rPr>
        <w:t xml:space="preserve"> (1df) </w:t>
      </w:r>
      <w:r>
        <w:t>= 2.35, p = .13)</w:t>
      </w:r>
      <w:r>
        <w:rPr>
          <w:sz w:val="24"/>
          <w:szCs w:val="24"/>
        </w:rPr>
        <w:t xml:space="preserve"> or occupational (OR=.9</w:t>
      </w:r>
      <w:r w:rsidR="00354373">
        <w:rPr>
          <w:sz w:val="24"/>
          <w:szCs w:val="24"/>
        </w:rPr>
        <w:t>9</w:t>
      </w:r>
      <w:r>
        <w:rPr>
          <w:sz w:val="24"/>
          <w:szCs w:val="24"/>
        </w:rPr>
        <w:t>; 95% CI = .</w:t>
      </w:r>
      <w:r w:rsidR="00354373">
        <w:rPr>
          <w:sz w:val="24"/>
          <w:szCs w:val="24"/>
        </w:rPr>
        <w:t>96</w:t>
      </w:r>
      <w:r>
        <w:rPr>
          <w:sz w:val="24"/>
          <w:szCs w:val="24"/>
        </w:rPr>
        <w:t>, 1.0</w:t>
      </w:r>
      <w:r w:rsidR="00354373">
        <w:rPr>
          <w:sz w:val="24"/>
          <w:szCs w:val="24"/>
        </w:rPr>
        <w:t>2</w:t>
      </w:r>
      <w:r>
        <w:rPr>
          <w:sz w:val="24"/>
          <w:szCs w:val="24"/>
        </w:rPr>
        <w:t xml:space="preserve">, </w:t>
      </w:r>
      <w:r w:rsidRPr="00795842">
        <w:rPr>
          <w:rFonts w:ascii="Symbol" w:hAnsi="Symbol"/>
          <w:sz w:val="24"/>
        </w:rPr>
        <w:t></w:t>
      </w:r>
      <w:r w:rsidRPr="00795842">
        <w:rPr>
          <w:sz w:val="24"/>
          <w:vertAlign w:val="superscript"/>
        </w:rPr>
        <w:t>2</w:t>
      </w:r>
      <w:r w:rsidRPr="00795842">
        <w:rPr>
          <w:sz w:val="24"/>
        </w:rPr>
        <w:t xml:space="preserve"> (1df) </w:t>
      </w:r>
      <w:r>
        <w:t>= 0.23, p = .63) level. We consequently did not use birth year as a covariate in our analyses.</w:t>
      </w:r>
    </w:p>
    <w:p w:rsidR="005B43BC" w:rsidRPr="00D71172" w:rsidRDefault="00853F1A" w:rsidP="00D71172">
      <w:pPr>
        <w:spacing w:line="480" w:lineRule="auto"/>
        <w:contextualSpacing/>
        <w:rPr>
          <w:rFonts w:cstheme="minorHAnsi"/>
          <w:b/>
          <w:i/>
          <w:sz w:val="24"/>
          <w:szCs w:val="24"/>
        </w:rPr>
      </w:pPr>
      <w:r w:rsidRPr="00D71172">
        <w:rPr>
          <w:rFonts w:cstheme="minorHAnsi"/>
          <w:b/>
          <w:i/>
          <w:sz w:val="24"/>
          <w:szCs w:val="24"/>
        </w:rPr>
        <w:t xml:space="preserve"> </w:t>
      </w:r>
      <w:r w:rsidR="00C33495">
        <w:rPr>
          <w:rFonts w:cstheme="minorHAnsi"/>
          <w:b/>
          <w:i/>
          <w:sz w:val="24"/>
          <w:szCs w:val="24"/>
        </w:rPr>
        <w:t>Skills Assessment</w:t>
      </w:r>
    </w:p>
    <w:p w:rsidR="00296E92" w:rsidRPr="00D71172" w:rsidRDefault="005B43BC" w:rsidP="00D71172">
      <w:pPr>
        <w:spacing w:line="480" w:lineRule="auto"/>
        <w:contextualSpacing/>
        <w:rPr>
          <w:rFonts w:cstheme="minorHAnsi"/>
          <w:sz w:val="24"/>
          <w:szCs w:val="24"/>
        </w:rPr>
      </w:pPr>
      <w:r w:rsidRPr="00D71172">
        <w:rPr>
          <w:rFonts w:cstheme="minorHAnsi"/>
          <w:i/>
          <w:sz w:val="24"/>
          <w:szCs w:val="24"/>
        </w:rPr>
        <w:t>General Cognitive Ability (GCA)</w:t>
      </w:r>
      <w:r w:rsidRPr="00D71172">
        <w:rPr>
          <w:rFonts w:cstheme="minorHAnsi"/>
          <w:sz w:val="24"/>
          <w:szCs w:val="24"/>
        </w:rPr>
        <w:t>: GCA was assessed in both offspring cohorts at</w:t>
      </w:r>
      <w:r w:rsidR="00C77099" w:rsidRPr="00D71172">
        <w:rPr>
          <w:rFonts w:cstheme="minorHAnsi"/>
          <w:sz w:val="24"/>
          <w:szCs w:val="24"/>
        </w:rPr>
        <w:t xml:space="preserve"> intake with </w:t>
      </w:r>
      <w:r w:rsidR="007B2A7B">
        <w:rPr>
          <w:rFonts w:cstheme="minorHAnsi"/>
          <w:sz w:val="24"/>
          <w:szCs w:val="24"/>
        </w:rPr>
        <w:t xml:space="preserve">an abbreviated form of </w:t>
      </w:r>
      <w:r w:rsidR="00296E92" w:rsidRPr="00D71172">
        <w:rPr>
          <w:rFonts w:cstheme="minorHAnsi"/>
          <w:sz w:val="24"/>
          <w:szCs w:val="24"/>
        </w:rPr>
        <w:t xml:space="preserve">the </w:t>
      </w:r>
      <w:proofErr w:type="spellStart"/>
      <w:r w:rsidR="00296E92" w:rsidRPr="00D71172">
        <w:rPr>
          <w:rFonts w:cstheme="minorHAnsi"/>
          <w:sz w:val="24"/>
          <w:szCs w:val="24"/>
        </w:rPr>
        <w:t>Weschler</w:t>
      </w:r>
      <w:proofErr w:type="spellEnd"/>
      <w:r w:rsidR="00296E92" w:rsidRPr="00D71172">
        <w:rPr>
          <w:rFonts w:cstheme="minorHAnsi"/>
          <w:sz w:val="24"/>
          <w:szCs w:val="24"/>
        </w:rPr>
        <w:t xml:space="preserve"> Adult Intelligence Scale-Revised </w:t>
      </w:r>
      <w:r w:rsidRPr="00D71172">
        <w:rPr>
          <w:rFonts w:cstheme="minorHAnsi"/>
          <w:sz w:val="24"/>
          <w:szCs w:val="24"/>
        </w:rPr>
        <w:t>(WAIS-</w:t>
      </w:r>
      <w:r w:rsidR="00C06933" w:rsidRPr="00D71172">
        <w:rPr>
          <w:rFonts w:cstheme="minorHAnsi"/>
          <w:sz w:val="24"/>
          <w:szCs w:val="24"/>
        </w:rPr>
        <w:t xml:space="preserve">R) </w:t>
      </w:r>
      <w:r w:rsidR="005B35BF">
        <w:rPr>
          <w:rFonts w:cstheme="minorHAnsi"/>
          <w:sz w:val="24"/>
          <w:szCs w:val="24"/>
        </w:rPr>
        <w:fldChar w:fldCharType="begin"/>
      </w:r>
      <w:r w:rsidR="005B35BF">
        <w:rPr>
          <w:rFonts w:cstheme="minorHAnsi"/>
          <w:sz w:val="24"/>
          <w:szCs w:val="24"/>
        </w:rPr>
        <w:instrText xml:space="preserve"> ADDIN EN.CITE &lt;EndNote&gt;&lt;Cite&gt;&lt;Author&gt;Wechsler&lt;/Author&gt;&lt;Year&gt;1981&lt;/Year&gt;&lt;RecNum&gt;1029&lt;/RecNum&gt;&lt;DisplayText&gt;(Wechsler, 1981)&lt;/DisplayText&gt;&lt;record&gt;&lt;rec-number&gt;1029&lt;/rec-number&gt;&lt;foreign-keys&gt;&lt;key app="EN" db-id="x2f50axx4w9s9vevtd0v2ax2ff9sxttv2w5x"&gt;1029&lt;/key&gt;&lt;/foreign-keys&gt;&lt;ref-type name="Book"&gt;6&lt;/ref-type&gt;&lt;contributors&gt;&lt;authors&gt;&lt;author&gt;Wechsler, D. &lt;/author&gt;&lt;/authors&gt;&lt;/contributors&gt;&lt;titles&gt;&lt;title&gt;Wechsler Adult Intelligence Scale-Revised&lt;/title&gt;&lt;/titles&gt;&lt;dates&gt;&lt;year&gt;1981&lt;/year&gt;&lt;/dates&gt;&lt;pub-location&gt;San Antonio, Texas&lt;/pub-location&gt;&lt;publisher&gt;Psychological Corporation&lt;/publisher&gt;&lt;urls&gt;&lt;/urls&gt;&lt;/record&gt;&lt;/Cite&gt;&lt;/EndNote&gt;</w:instrText>
      </w:r>
      <w:r w:rsidR="005B35BF">
        <w:rPr>
          <w:rFonts w:cstheme="minorHAnsi"/>
          <w:sz w:val="24"/>
          <w:szCs w:val="24"/>
        </w:rPr>
        <w:fldChar w:fldCharType="separate"/>
      </w:r>
      <w:r w:rsidR="005B35BF">
        <w:rPr>
          <w:rFonts w:cstheme="minorHAnsi"/>
          <w:noProof/>
          <w:sz w:val="24"/>
          <w:szCs w:val="24"/>
        </w:rPr>
        <w:t>(</w:t>
      </w:r>
      <w:hyperlink w:anchor="_ENREF_29" w:tooltip="Wechsler, 1981 #1029" w:history="1">
        <w:r w:rsidR="00346E31">
          <w:rPr>
            <w:rFonts w:cstheme="minorHAnsi"/>
            <w:noProof/>
            <w:sz w:val="24"/>
            <w:szCs w:val="24"/>
          </w:rPr>
          <w:t>Wechsler, 1981</w:t>
        </w:r>
      </w:hyperlink>
      <w:r w:rsidR="005B35BF">
        <w:rPr>
          <w:rFonts w:cstheme="minorHAnsi"/>
          <w:noProof/>
          <w:sz w:val="24"/>
          <w:szCs w:val="24"/>
        </w:rPr>
        <w:t>)</w:t>
      </w:r>
      <w:r w:rsidR="005B35BF">
        <w:rPr>
          <w:rFonts w:cstheme="minorHAnsi"/>
          <w:sz w:val="24"/>
          <w:szCs w:val="24"/>
        </w:rPr>
        <w:fldChar w:fldCharType="end"/>
      </w:r>
      <w:r w:rsidR="00C06933" w:rsidRPr="00D71172">
        <w:rPr>
          <w:rFonts w:cstheme="minorHAnsi"/>
          <w:sz w:val="24"/>
          <w:szCs w:val="24"/>
        </w:rPr>
        <w:t xml:space="preserve"> </w:t>
      </w:r>
      <w:r w:rsidR="00C77099" w:rsidRPr="00D71172">
        <w:rPr>
          <w:rFonts w:cstheme="minorHAnsi"/>
          <w:sz w:val="24"/>
          <w:szCs w:val="24"/>
        </w:rPr>
        <w:t xml:space="preserve">for </w:t>
      </w:r>
      <w:r w:rsidRPr="00D71172">
        <w:rPr>
          <w:rFonts w:cstheme="minorHAnsi"/>
          <w:sz w:val="24"/>
          <w:szCs w:val="24"/>
        </w:rPr>
        <w:t>offspring</w:t>
      </w:r>
      <w:r w:rsidR="00296E92" w:rsidRPr="00D71172">
        <w:rPr>
          <w:rFonts w:cstheme="minorHAnsi"/>
          <w:sz w:val="24"/>
          <w:szCs w:val="24"/>
        </w:rPr>
        <w:t xml:space="preserve"> age 16 years an</w:t>
      </w:r>
      <w:r w:rsidR="00C06933" w:rsidRPr="00D71172">
        <w:rPr>
          <w:rFonts w:cstheme="minorHAnsi"/>
          <w:sz w:val="24"/>
          <w:szCs w:val="24"/>
        </w:rPr>
        <w:t xml:space="preserve">d older </w:t>
      </w:r>
      <w:r w:rsidR="007B2A7B">
        <w:rPr>
          <w:rFonts w:cstheme="minorHAnsi"/>
          <w:sz w:val="24"/>
          <w:szCs w:val="24"/>
        </w:rPr>
        <w:t xml:space="preserve">(i.e., the older cohort) </w:t>
      </w:r>
      <w:r w:rsidR="00C06933" w:rsidRPr="00D71172">
        <w:rPr>
          <w:rFonts w:cstheme="minorHAnsi"/>
          <w:sz w:val="24"/>
          <w:szCs w:val="24"/>
        </w:rPr>
        <w:t xml:space="preserve">and the </w:t>
      </w:r>
      <w:proofErr w:type="spellStart"/>
      <w:r w:rsidR="00C06933" w:rsidRPr="00D71172">
        <w:rPr>
          <w:rFonts w:cstheme="minorHAnsi"/>
          <w:sz w:val="24"/>
          <w:szCs w:val="24"/>
        </w:rPr>
        <w:t>Weschler</w:t>
      </w:r>
      <w:proofErr w:type="spellEnd"/>
      <w:r w:rsidR="00C06933" w:rsidRPr="00D71172">
        <w:rPr>
          <w:rFonts w:cstheme="minorHAnsi"/>
          <w:sz w:val="24"/>
          <w:szCs w:val="24"/>
        </w:rPr>
        <w:t xml:space="preserve"> Intelligence Scale</w:t>
      </w:r>
      <w:r w:rsidR="00296E92" w:rsidRPr="00D71172">
        <w:rPr>
          <w:rFonts w:cstheme="minorHAnsi"/>
          <w:sz w:val="24"/>
          <w:szCs w:val="24"/>
        </w:rPr>
        <w:t xml:space="preserve"> for Children-Revised (WISC-R) </w:t>
      </w:r>
      <w:r w:rsidR="005B35BF">
        <w:rPr>
          <w:rFonts w:cstheme="minorHAnsi"/>
          <w:sz w:val="24"/>
          <w:szCs w:val="24"/>
        </w:rPr>
        <w:fldChar w:fldCharType="begin"/>
      </w:r>
      <w:r w:rsidR="005B35BF">
        <w:rPr>
          <w:rFonts w:cstheme="minorHAnsi"/>
          <w:sz w:val="24"/>
          <w:szCs w:val="24"/>
        </w:rPr>
        <w:instrText xml:space="preserve"> ADDIN EN.CITE &lt;EndNote&gt;&lt;Cite&gt;&lt;Author&gt;Wechsler&lt;/Author&gt;&lt;Year&gt;1974&lt;/Year&gt;&lt;RecNum&gt;1972&lt;/RecNum&gt;&lt;DisplayText&gt;(Wechsler, 1974)&lt;/DisplayText&gt;&lt;record&gt;&lt;rec-number&gt;1972&lt;/rec-number&gt;&lt;foreign-keys&gt;&lt;key app="EN" db-id="x2f50axx4w9s9vevtd0v2ax2ff9sxttv2w5x"&gt;1972&lt;/key&gt;&lt;/foreign-keys&gt;&lt;ref-type name="Book"&gt;6&lt;/ref-type&gt;&lt;contributors&gt;&lt;authors&gt;&lt;author&gt;Wechsler, D. &lt;/author&gt;&lt;/authors&gt;&lt;/contributors&gt;&lt;titles&gt;&lt;title&gt;Manual for the Wechsler Intelligence Scale for Children—Revised&lt;/title&gt;&lt;/titles&gt;&lt;dates&gt;&lt;year&gt;1974&lt;/year&gt;&lt;/dates&gt;&lt;pub-location&gt;New York&lt;/pub-location&gt;&lt;publisher&gt;Psychological Corporation&lt;/publisher&gt;&lt;urls&gt;&lt;/urls&gt;&lt;/record&gt;&lt;/Cite&gt;&lt;/EndNote&gt;</w:instrText>
      </w:r>
      <w:r w:rsidR="005B35BF">
        <w:rPr>
          <w:rFonts w:cstheme="minorHAnsi"/>
          <w:sz w:val="24"/>
          <w:szCs w:val="24"/>
        </w:rPr>
        <w:fldChar w:fldCharType="separate"/>
      </w:r>
      <w:r w:rsidR="005B35BF">
        <w:rPr>
          <w:rFonts w:cstheme="minorHAnsi"/>
          <w:noProof/>
          <w:sz w:val="24"/>
          <w:szCs w:val="24"/>
        </w:rPr>
        <w:t>(</w:t>
      </w:r>
      <w:hyperlink w:anchor="_ENREF_28" w:tooltip="Wechsler, 1974 #1972" w:history="1">
        <w:r w:rsidR="00346E31">
          <w:rPr>
            <w:rFonts w:cstheme="minorHAnsi"/>
            <w:noProof/>
            <w:sz w:val="24"/>
            <w:szCs w:val="24"/>
          </w:rPr>
          <w:t>Wechsler, 1974</w:t>
        </w:r>
      </w:hyperlink>
      <w:r w:rsidR="005B35BF">
        <w:rPr>
          <w:rFonts w:cstheme="minorHAnsi"/>
          <w:noProof/>
          <w:sz w:val="24"/>
          <w:szCs w:val="24"/>
        </w:rPr>
        <w:t>)</w:t>
      </w:r>
      <w:r w:rsidR="005B35BF">
        <w:rPr>
          <w:rFonts w:cstheme="minorHAnsi"/>
          <w:sz w:val="24"/>
          <w:szCs w:val="24"/>
        </w:rPr>
        <w:fldChar w:fldCharType="end"/>
      </w:r>
      <w:r w:rsidR="00C06933" w:rsidRPr="00D71172">
        <w:rPr>
          <w:rFonts w:cstheme="minorHAnsi"/>
          <w:sz w:val="24"/>
          <w:szCs w:val="24"/>
        </w:rPr>
        <w:t xml:space="preserve"> for those 15 and younger</w:t>
      </w:r>
      <w:r w:rsidR="007B2A7B">
        <w:rPr>
          <w:rFonts w:cstheme="minorHAnsi"/>
          <w:sz w:val="24"/>
          <w:szCs w:val="24"/>
        </w:rPr>
        <w:t xml:space="preserve"> (i.e., the older cohort)</w:t>
      </w:r>
      <w:r w:rsidR="00C06933" w:rsidRPr="00D71172">
        <w:rPr>
          <w:rFonts w:cstheme="minorHAnsi"/>
          <w:sz w:val="24"/>
          <w:szCs w:val="24"/>
        </w:rPr>
        <w:t xml:space="preserve">. </w:t>
      </w:r>
      <w:r w:rsidRPr="00D71172">
        <w:rPr>
          <w:rFonts w:cstheme="minorHAnsi"/>
          <w:sz w:val="24"/>
          <w:szCs w:val="24"/>
        </w:rPr>
        <w:t xml:space="preserve">Parents were all administered the </w:t>
      </w:r>
      <w:r w:rsidR="007B2A7B">
        <w:rPr>
          <w:rFonts w:cstheme="minorHAnsi"/>
          <w:sz w:val="24"/>
          <w:szCs w:val="24"/>
        </w:rPr>
        <w:t xml:space="preserve">abbreviated </w:t>
      </w:r>
      <w:r w:rsidRPr="00D71172">
        <w:rPr>
          <w:rFonts w:cstheme="minorHAnsi"/>
          <w:sz w:val="24"/>
          <w:szCs w:val="24"/>
        </w:rPr>
        <w:t>WAIS-R. For both cohorts and generations</w:t>
      </w:r>
      <w:r w:rsidR="00C06933" w:rsidRPr="00D71172">
        <w:rPr>
          <w:rFonts w:cstheme="minorHAnsi"/>
          <w:sz w:val="24"/>
          <w:szCs w:val="24"/>
        </w:rPr>
        <w:t xml:space="preserve">, </w:t>
      </w:r>
      <w:r w:rsidR="007B2A7B">
        <w:rPr>
          <w:rFonts w:cstheme="minorHAnsi"/>
          <w:sz w:val="24"/>
          <w:szCs w:val="24"/>
        </w:rPr>
        <w:t>the</w:t>
      </w:r>
      <w:r w:rsidR="00C06933" w:rsidRPr="00D71172">
        <w:rPr>
          <w:rFonts w:cstheme="minorHAnsi"/>
          <w:sz w:val="24"/>
          <w:szCs w:val="24"/>
        </w:rPr>
        <w:t xml:space="preserve"> abbreviated form of the </w:t>
      </w:r>
      <w:proofErr w:type="spellStart"/>
      <w:r w:rsidR="00C06933" w:rsidRPr="00D71172">
        <w:rPr>
          <w:rFonts w:cstheme="minorHAnsi"/>
          <w:sz w:val="24"/>
          <w:szCs w:val="24"/>
        </w:rPr>
        <w:t>Weschler</w:t>
      </w:r>
      <w:proofErr w:type="spellEnd"/>
      <w:r w:rsidR="007B2A7B">
        <w:rPr>
          <w:rFonts w:cstheme="minorHAnsi"/>
          <w:sz w:val="24"/>
          <w:szCs w:val="24"/>
        </w:rPr>
        <w:t xml:space="preserve"> consisted</w:t>
      </w:r>
      <w:r w:rsidR="00C77099" w:rsidRPr="00D71172">
        <w:rPr>
          <w:rFonts w:cstheme="minorHAnsi"/>
          <w:sz w:val="24"/>
          <w:szCs w:val="24"/>
        </w:rPr>
        <w:t xml:space="preserve"> of </w:t>
      </w:r>
      <w:r w:rsidR="00296E92" w:rsidRPr="00D71172">
        <w:rPr>
          <w:rFonts w:cstheme="minorHAnsi"/>
          <w:sz w:val="24"/>
          <w:szCs w:val="24"/>
        </w:rPr>
        <w:t xml:space="preserve">two verbal (Vocabulary and </w:t>
      </w:r>
      <w:r w:rsidR="00296E92" w:rsidRPr="00D71172">
        <w:rPr>
          <w:rFonts w:cstheme="minorHAnsi"/>
          <w:sz w:val="24"/>
          <w:szCs w:val="24"/>
        </w:rPr>
        <w:lastRenderedPageBreak/>
        <w:t>Information) and two perform</w:t>
      </w:r>
      <w:r w:rsidR="00C77099" w:rsidRPr="00D71172">
        <w:rPr>
          <w:rFonts w:cstheme="minorHAnsi"/>
          <w:sz w:val="24"/>
          <w:szCs w:val="24"/>
        </w:rPr>
        <w:t>a</w:t>
      </w:r>
      <w:r w:rsidR="00296E92" w:rsidRPr="00D71172">
        <w:rPr>
          <w:rFonts w:cstheme="minorHAnsi"/>
          <w:sz w:val="24"/>
          <w:szCs w:val="24"/>
        </w:rPr>
        <w:t>nce (Block Design and Picture Arrangement)</w:t>
      </w:r>
      <w:r w:rsidR="00C77099" w:rsidRPr="00D71172">
        <w:rPr>
          <w:rFonts w:cstheme="minorHAnsi"/>
          <w:sz w:val="24"/>
          <w:szCs w:val="24"/>
        </w:rPr>
        <w:t xml:space="preserve"> sub-scales. </w:t>
      </w:r>
      <w:r w:rsidR="004D3C89" w:rsidRPr="00D71172">
        <w:rPr>
          <w:rFonts w:cstheme="minorHAnsi"/>
          <w:sz w:val="24"/>
          <w:szCs w:val="24"/>
        </w:rPr>
        <w:t>Prorated IQ scores ba</w:t>
      </w:r>
      <w:r w:rsidR="00225115" w:rsidRPr="00D71172">
        <w:rPr>
          <w:rFonts w:cstheme="minorHAnsi"/>
          <w:sz w:val="24"/>
          <w:szCs w:val="24"/>
        </w:rPr>
        <w:t>sed on these four sub-scales have</w:t>
      </w:r>
      <w:r w:rsidR="004D3C89" w:rsidRPr="00D71172">
        <w:rPr>
          <w:rFonts w:cstheme="minorHAnsi"/>
          <w:sz w:val="24"/>
          <w:szCs w:val="24"/>
        </w:rPr>
        <w:t xml:space="preserve"> been found to correlate </w:t>
      </w:r>
      <w:r w:rsidR="00296E92" w:rsidRPr="00D71172">
        <w:rPr>
          <w:rFonts w:cstheme="minorHAnsi"/>
          <w:sz w:val="24"/>
          <w:szCs w:val="24"/>
        </w:rPr>
        <w:t>.90 with overall IQ when all subtests are administered</w:t>
      </w:r>
      <w:r w:rsidR="00C77099" w:rsidRPr="00D71172">
        <w:rPr>
          <w:rFonts w:cstheme="minorHAnsi"/>
          <w:sz w:val="24"/>
          <w:szCs w:val="24"/>
        </w:rPr>
        <w:t xml:space="preserve"> </w:t>
      </w:r>
      <w:r w:rsidR="005B35BF">
        <w:rPr>
          <w:rFonts w:cstheme="minorHAnsi"/>
          <w:sz w:val="24"/>
          <w:szCs w:val="24"/>
        </w:rPr>
        <w:fldChar w:fldCharType="begin"/>
      </w:r>
      <w:r w:rsidR="005B35BF">
        <w:rPr>
          <w:rFonts w:cstheme="minorHAnsi"/>
          <w:sz w:val="24"/>
          <w:szCs w:val="24"/>
        </w:rPr>
        <w:instrText xml:space="preserve"> ADDIN EN.CITE &lt;EndNote&gt;&lt;Cite&gt;&lt;Author&gt;Kaufman&lt;/Author&gt;&lt;Year&gt;1990&lt;/Year&gt;&lt;RecNum&gt;1363&lt;/RecNum&gt;&lt;DisplayText&gt;(Kaufman, 1990)&lt;/DisplayText&gt;&lt;record&gt;&lt;rec-number&gt;1363&lt;/rec-number&gt;&lt;foreign-keys&gt;&lt;key app="EN" db-id="x2f50axx4w9s9vevtd0v2ax2ff9sxttv2w5x"&gt;1363&lt;/key&gt;&lt;/foreign-keys&gt;&lt;ref-type name="Book"&gt;6&lt;/ref-type&gt;&lt;contributors&gt;&lt;authors&gt;&lt;author&gt;Kaufman, A.S.&lt;/author&gt;&lt;/authors&gt;&lt;/contributors&gt;&lt;titles&gt;&lt;title&gt;Assessing adolescents and adult intelligence&lt;/title&gt;&lt;/titles&gt;&lt;dates&gt;&lt;year&gt;1990&lt;/year&gt;&lt;/dates&gt;&lt;pub-location&gt;Boston, MA&lt;/pub-location&gt;&lt;publisher&gt;Allyn &amp;amp; Bacon&lt;/publisher&gt;&lt;urls&gt;&lt;/urls&gt;&lt;/record&gt;&lt;/Cite&gt;&lt;/EndNote&gt;</w:instrText>
      </w:r>
      <w:r w:rsidR="005B35BF">
        <w:rPr>
          <w:rFonts w:cstheme="minorHAnsi"/>
          <w:sz w:val="24"/>
          <w:szCs w:val="24"/>
        </w:rPr>
        <w:fldChar w:fldCharType="separate"/>
      </w:r>
      <w:r w:rsidR="005B35BF">
        <w:rPr>
          <w:rFonts w:cstheme="minorHAnsi"/>
          <w:noProof/>
          <w:sz w:val="24"/>
          <w:szCs w:val="24"/>
        </w:rPr>
        <w:t>(</w:t>
      </w:r>
      <w:hyperlink w:anchor="_ENREF_15" w:tooltip="Kaufman, 1990 #1363" w:history="1">
        <w:r w:rsidR="00346E31">
          <w:rPr>
            <w:rFonts w:cstheme="minorHAnsi"/>
            <w:noProof/>
            <w:sz w:val="24"/>
            <w:szCs w:val="24"/>
          </w:rPr>
          <w:t>Kaufman, 1990</w:t>
        </w:r>
      </w:hyperlink>
      <w:r w:rsidR="005B35BF">
        <w:rPr>
          <w:rFonts w:cstheme="minorHAnsi"/>
          <w:noProof/>
          <w:sz w:val="24"/>
          <w:szCs w:val="24"/>
        </w:rPr>
        <w:t>)</w:t>
      </w:r>
      <w:r w:rsidR="005B35BF">
        <w:rPr>
          <w:rFonts w:cstheme="minorHAnsi"/>
          <w:sz w:val="24"/>
          <w:szCs w:val="24"/>
        </w:rPr>
        <w:fldChar w:fldCharType="end"/>
      </w:r>
      <w:r w:rsidR="00296E92" w:rsidRPr="00D71172">
        <w:rPr>
          <w:rFonts w:cstheme="minorHAnsi"/>
          <w:sz w:val="24"/>
          <w:szCs w:val="24"/>
        </w:rPr>
        <w:t xml:space="preserve">. </w:t>
      </w:r>
      <w:r w:rsidR="004D3C89" w:rsidRPr="00D71172">
        <w:rPr>
          <w:rFonts w:cstheme="minorHAnsi"/>
          <w:sz w:val="24"/>
          <w:szCs w:val="24"/>
        </w:rPr>
        <w:t xml:space="preserve">Prorated IQ scores were standardized to a mean of </w:t>
      </w:r>
      <w:proofErr w:type="gramStart"/>
      <w:r w:rsidR="004D3C89" w:rsidRPr="00D71172">
        <w:rPr>
          <w:rFonts w:cstheme="minorHAnsi"/>
          <w:sz w:val="24"/>
          <w:szCs w:val="24"/>
        </w:rPr>
        <w:t>0</w:t>
      </w:r>
      <w:proofErr w:type="gramEnd"/>
      <w:r w:rsidR="004D3C89" w:rsidRPr="00D71172">
        <w:rPr>
          <w:rFonts w:cstheme="minorHAnsi"/>
          <w:sz w:val="24"/>
          <w:szCs w:val="24"/>
        </w:rPr>
        <w:t xml:space="preserve"> and a standard deviation of 1 separately in the male and female samples and separately by cohort in</w:t>
      </w:r>
      <w:r w:rsidR="007B2A7B">
        <w:rPr>
          <w:rFonts w:cstheme="minorHAnsi"/>
          <w:sz w:val="24"/>
          <w:szCs w:val="24"/>
        </w:rPr>
        <w:t xml:space="preserve"> the offspring sample (</w:t>
      </w:r>
      <w:r w:rsidR="004D3C89" w:rsidRPr="00D71172">
        <w:rPr>
          <w:rFonts w:cstheme="minorHAnsi"/>
          <w:sz w:val="24"/>
          <w:szCs w:val="24"/>
        </w:rPr>
        <w:t xml:space="preserve">to </w:t>
      </w:r>
      <w:r w:rsidR="007B2A7B">
        <w:rPr>
          <w:rFonts w:cstheme="minorHAnsi"/>
          <w:sz w:val="24"/>
          <w:szCs w:val="24"/>
        </w:rPr>
        <w:t>account</w:t>
      </w:r>
      <w:r w:rsidR="004D3C89" w:rsidRPr="00D71172">
        <w:rPr>
          <w:rFonts w:cstheme="minorHAnsi"/>
          <w:sz w:val="24"/>
          <w:szCs w:val="24"/>
        </w:rPr>
        <w:t xml:space="preserve"> for any differences between the WISC-R and the WAIS-R)</w:t>
      </w:r>
      <w:r w:rsidR="00296E92" w:rsidRPr="00D71172">
        <w:rPr>
          <w:rFonts w:cstheme="minorHAnsi"/>
          <w:sz w:val="24"/>
          <w:szCs w:val="24"/>
        </w:rPr>
        <w:t>.</w:t>
      </w:r>
    </w:p>
    <w:p w:rsidR="00CB7C09" w:rsidRPr="00D71172" w:rsidRDefault="005205C2" w:rsidP="00D71172">
      <w:pPr>
        <w:spacing w:line="480" w:lineRule="auto"/>
        <w:contextualSpacing/>
        <w:rPr>
          <w:rFonts w:cstheme="minorHAnsi"/>
          <w:sz w:val="24"/>
          <w:szCs w:val="24"/>
        </w:rPr>
      </w:pPr>
      <w:r w:rsidRPr="00D71172">
        <w:rPr>
          <w:rFonts w:cstheme="minorHAnsi"/>
          <w:i/>
          <w:sz w:val="24"/>
          <w:szCs w:val="24"/>
        </w:rPr>
        <w:t>Non-Cognitive Composite</w:t>
      </w:r>
      <w:r w:rsidRPr="00D71172">
        <w:rPr>
          <w:rFonts w:cstheme="minorHAnsi"/>
          <w:sz w:val="24"/>
          <w:szCs w:val="24"/>
        </w:rPr>
        <w:t xml:space="preserve">: </w:t>
      </w:r>
      <w:r w:rsidR="00D12728" w:rsidRPr="00D71172">
        <w:rPr>
          <w:rFonts w:cstheme="minorHAnsi"/>
          <w:sz w:val="24"/>
          <w:szCs w:val="24"/>
        </w:rPr>
        <w:t>There is growing</w:t>
      </w:r>
      <w:r w:rsidR="00AC75CE" w:rsidRPr="00D71172">
        <w:rPr>
          <w:rFonts w:cstheme="minorHAnsi"/>
          <w:sz w:val="24"/>
          <w:szCs w:val="24"/>
        </w:rPr>
        <w:t xml:space="preserve"> recognition that</w:t>
      </w:r>
      <w:r w:rsidR="007E51DF" w:rsidRPr="00D71172">
        <w:rPr>
          <w:rFonts w:cstheme="minorHAnsi"/>
          <w:sz w:val="24"/>
          <w:szCs w:val="24"/>
        </w:rPr>
        <w:t>, in addition to cognitive ability,</w:t>
      </w:r>
      <w:r w:rsidR="00AC75CE" w:rsidRPr="00D71172">
        <w:rPr>
          <w:rFonts w:cstheme="minorHAnsi"/>
          <w:sz w:val="24"/>
          <w:szCs w:val="24"/>
        </w:rPr>
        <w:t xml:space="preserve"> </w:t>
      </w:r>
      <w:r w:rsidR="00D12728" w:rsidRPr="00D71172">
        <w:rPr>
          <w:rFonts w:cstheme="minorHAnsi"/>
          <w:sz w:val="24"/>
          <w:szCs w:val="24"/>
        </w:rPr>
        <w:t xml:space="preserve">an array of </w:t>
      </w:r>
      <w:r w:rsidR="004D0D58">
        <w:rPr>
          <w:rFonts w:cstheme="minorHAnsi"/>
          <w:sz w:val="24"/>
          <w:szCs w:val="24"/>
        </w:rPr>
        <w:t>non-cognitive skills</w:t>
      </w:r>
      <w:r w:rsidR="00AC75CE" w:rsidRPr="00D71172">
        <w:rPr>
          <w:rFonts w:cstheme="minorHAnsi"/>
          <w:sz w:val="24"/>
          <w:szCs w:val="24"/>
        </w:rPr>
        <w:t xml:space="preserve"> </w:t>
      </w:r>
      <w:r w:rsidRPr="00D71172">
        <w:rPr>
          <w:rFonts w:cstheme="minorHAnsi"/>
          <w:sz w:val="24"/>
          <w:szCs w:val="24"/>
        </w:rPr>
        <w:t>contribute</w:t>
      </w:r>
      <w:r w:rsidR="007E51DF" w:rsidRPr="00D71172">
        <w:rPr>
          <w:rFonts w:cstheme="minorHAnsi"/>
          <w:sz w:val="24"/>
          <w:szCs w:val="24"/>
        </w:rPr>
        <w:t>s</w:t>
      </w:r>
      <w:r w:rsidRPr="00D71172">
        <w:rPr>
          <w:rFonts w:cstheme="minorHAnsi"/>
          <w:sz w:val="24"/>
          <w:szCs w:val="24"/>
        </w:rPr>
        <w:t xml:space="preserve"> to social success</w:t>
      </w:r>
      <w:r w:rsidR="00365D7D" w:rsidRPr="00D71172">
        <w:rPr>
          <w:rFonts w:cstheme="minorHAnsi"/>
          <w:sz w:val="24"/>
          <w:szCs w:val="24"/>
        </w:rPr>
        <w:t xml:space="preserve"> </w:t>
      </w:r>
      <w:r w:rsidR="005B35BF">
        <w:rPr>
          <w:rFonts w:cstheme="minorHAnsi"/>
          <w:sz w:val="24"/>
          <w:szCs w:val="24"/>
        </w:rPr>
        <w:fldChar w:fldCharType="begin">
          <w:fldData xml:space="preserve">PEVuZE5vdGU+PENpdGU+PEF1dGhvcj5BbG1sdW5kPC9BdXRob3I+PFllYXI+MjAxMTwvWWVhcj48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PEVuZE5vdGU+PENpdGU+PEF1dGhvcj5BbG1sdW5kPC9BdXRob3I+PFllYXI+MjAxMTwvWWVhcj48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1" w:tooltip="Almlund, 2011 #2033" w:history="1">
        <w:r w:rsidR="00346E31">
          <w:rPr>
            <w:rFonts w:cstheme="minorHAnsi"/>
            <w:noProof/>
            <w:sz w:val="24"/>
            <w:szCs w:val="24"/>
          </w:rPr>
          <w:t>Almlund, Duckworth, Heckman, &amp; Kautz, 2011</w:t>
        </w:r>
      </w:hyperlink>
      <w:r w:rsidR="005B35BF">
        <w:rPr>
          <w:rFonts w:cstheme="minorHAnsi"/>
          <w:noProof/>
          <w:sz w:val="24"/>
          <w:szCs w:val="24"/>
        </w:rPr>
        <w:t xml:space="preserve">; </w:t>
      </w:r>
      <w:hyperlink w:anchor="_ENREF_7" w:tooltip="Ferguson, 2011 #2032" w:history="1">
        <w:r w:rsidR="00346E31">
          <w:rPr>
            <w:rFonts w:cstheme="minorHAnsi"/>
            <w:noProof/>
            <w:sz w:val="24"/>
            <w:szCs w:val="24"/>
          </w:rPr>
          <w:t>Ferguson, Heckman, &amp; Corr, 2011</w:t>
        </w:r>
      </w:hyperlink>
      <w:r w:rsidR="005B35BF">
        <w:rPr>
          <w:rFonts w:cstheme="minorHAnsi"/>
          <w:noProof/>
          <w:sz w:val="24"/>
          <w:szCs w:val="24"/>
        </w:rPr>
        <w:t>)</w:t>
      </w:r>
      <w:r w:rsidR="005B35BF">
        <w:rPr>
          <w:rFonts w:cstheme="minorHAnsi"/>
          <w:sz w:val="24"/>
          <w:szCs w:val="24"/>
        </w:rPr>
        <w:fldChar w:fldCharType="end"/>
      </w:r>
      <w:r w:rsidR="007E51DF" w:rsidRPr="00D71172">
        <w:rPr>
          <w:rFonts w:cstheme="minorHAnsi"/>
          <w:sz w:val="24"/>
          <w:szCs w:val="24"/>
        </w:rPr>
        <w:t>. M</w:t>
      </w:r>
      <w:r w:rsidR="00365D7D" w:rsidRPr="00D71172">
        <w:rPr>
          <w:rFonts w:cstheme="minorHAnsi"/>
          <w:sz w:val="24"/>
          <w:szCs w:val="24"/>
        </w:rPr>
        <w:t xml:space="preserve">uch of the literature relating personality to social success is organized around the Big Five Model of personality </w:t>
      </w:r>
      <w:r w:rsidR="005B35BF">
        <w:rPr>
          <w:rFonts w:cstheme="minorHAnsi"/>
          <w:sz w:val="24"/>
          <w:szCs w:val="24"/>
        </w:rPr>
        <w:fldChar w:fldCharType="begin"/>
      </w:r>
      <w:r w:rsidR="005B35BF">
        <w:rPr>
          <w:rFonts w:cstheme="minorHAnsi"/>
          <w:sz w:val="24"/>
          <w:szCs w:val="24"/>
        </w:rPr>
        <w:instrText xml:space="preserve"> ADDIN EN.CITE &lt;EndNote&gt;&lt;Cite&gt;&lt;Author&gt;Goldberg&lt;/Author&gt;&lt;Year&gt;1993&lt;/Year&gt;&lt;RecNum&gt;1246&lt;/RecNum&gt;&lt;DisplayText&gt;(Goldberg, 1993)&lt;/DisplayText&gt;&lt;record&gt;&lt;rec-number&gt;1246&lt;/rec-number&gt;&lt;foreign-keys&gt;&lt;key app="EN" db-id="x2f50axx4w9s9vevtd0v2ax2ff9sxttv2w5x"&gt;1246&lt;/key&gt;&lt;/foreign-keys&gt;&lt;ref-type name="Journal Article"&gt;17&lt;/ref-type&gt;&lt;contributors&gt;&lt;authors&gt;&lt;author&gt;Goldberg, L. R.&lt;/author&gt;&lt;/authors&gt;&lt;/contributors&gt;&lt;auth-address&gt;UNIV OREGON,DEPT PSYCHOL,EUGENE,OR 97403.&amp;#xD;GOLDBERG, LR (reprint author), OREGON RES INST,1899 WILLAMETTE ST,EUGENE,OR 97401, USA.&lt;/auth-address&gt;&lt;titles&gt;&lt;title&gt;The structure of phenotypic personality traits&lt;/title&gt;&lt;secondary-title&gt;American Psychologist&lt;/secondary-title&gt;&lt;alt-title&gt;Am. Psychol.&lt;/alt-title&gt;&lt;/titles&gt;&lt;periodical&gt;&lt;full-title&gt;American Psychologist&lt;/full-title&gt;&lt;/periodical&gt;&lt;pages&gt;26-34&lt;/pages&gt;&lt;volume&gt;48&lt;/volume&gt;&lt;number&gt;1&lt;/number&gt;&lt;keywords&gt;&lt;keyword&gt;interpersonal adjective scales&lt;/keyword&gt;&lt;keyword&gt;5-factor model&lt;/keyword&gt;&lt;keyword&gt;natural-language&lt;/keyword&gt;&lt;keyword&gt;dimensions&lt;/keyword&gt;&lt;keyword&gt;classification&lt;/keyword&gt;&lt;keyword&gt;inventory&lt;/keyword&gt;&lt;keyword&gt;taxonomy&lt;/keyword&gt;&lt;/keywords&gt;&lt;dates&gt;&lt;year&gt;1993&lt;/year&gt;&lt;pub-dates&gt;&lt;date&gt;Jan&lt;/date&gt;&lt;/pub-dates&gt;&lt;/dates&gt;&lt;isbn&gt;0003-066X&lt;/isbn&gt;&lt;accession-num&gt;WOS:A1993KJ77400003&lt;/accession-num&gt;&lt;work-type&gt;Article; Proceedings Paper&lt;/work-type&gt;&lt;urls&gt;&lt;related-urls&gt;&lt;url&gt;&amp;lt;Go to ISI&amp;gt;://WOS:A1993KJ77400003&lt;/url&gt;&lt;/related-urls&gt;&lt;/urls&gt;&lt;electronic-resource-num&gt;10.1037//0003-066x.48.1.26&lt;/electronic-resource-num&gt;&lt;language&gt;English&lt;/language&gt;&lt;/record&gt;&lt;/Cite&gt;&lt;/EndNote&gt;</w:instrText>
      </w:r>
      <w:r w:rsidR="005B35BF">
        <w:rPr>
          <w:rFonts w:cstheme="minorHAnsi"/>
          <w:sz w:val="24"/>
          <w:szCs w:val="24"/>
        </w:rPr>
        <w:fldChar w:fldCharType="separate"/>
      </w:r>
      <w:r w:rsidR="005B35BF">
        <w:rPr>
          <w:rFonts w:cstheme="minorHAnsi"/>
          <w:noProof/>
          <w:sz w:val="24"/>
          <w:szCs w:val="24"/>
        </w:rPr>
        <w:t>(</w:t>
      </w:r>
      <w:hyperlink w:anchor="_ENREF_9" w:tooltip="Goldberg, 1993 #1246" w:history="1">
        <w:r w:rsidR="00346E31">
          <w:rPr>
            <w:rFonts w:cstheme="minorHAnsi"/>
            <w:noProof/>
            <w:sz w:val="24"/>
            <w:szCs w:val="24"/>
          </w:rPr>
          <w:t>Goldberg, 1993</w:t>
        </w:r>
      </w:hyperlink>
      <w:r w:rsidR="005B35BF">
        <w:rPr>
          <w:rFonts w:cstheme="minorHAnsi"/>
          <w:noProof/>
          <w:sz w:val="24"/>
          <w:szCs w:val="24"/>
        </w:rPr>
        <w:t>)</w:t>
      </w:r>
      <w:r w:rsidR="005B35BF">
        <w:rPr>
          <w:rFonts w:cstheme="minorHAnsi"/>
          <w:sz w:val="24"/>
          <w:szCs w:val="24"/>
        </w:rPr>
        <w:fldChar w:fldCharType="end"/>
      </w:r>
      <w:r w:rsidR="004D0D58">
        <w:rPr>
          <w:rFonts w:cstheme="minorHAnsi"/>
          <w:sz w:val="24"/>
          <w:szCs w:val="24"/>
        </w:rPr>
        <w:t>, implicating C</w:t>
      </w:r>
      <w:r w:rsidR="007E51DF" w:rsidRPr="00D71172">
        <w:rPr>
          <w:rFonts w:cstheme="minorHAnsi"/>
          <w:sz w:val="24"/>
          <w:szCs w:val="24"/>
        </w:rPr>
        <w:t xml:space="preserve">onscientiousness as the Big Five </w:t>
      </w:r>
      <w:r w:rsidR="004D0D58">
        <w:rPr>
          <w:rFonts w:cstheme="minorHAnsi"/>
          <w:sz w:val="24"/>
          <w:szCs w:val="24"/>
        </w:rPr>
        <w:t>trait</w:t>
      </w:r>
      <w:r w:rsidR="007E51DF" w:rsidRPr="00D71172">
        <w:rPr>
          <w:rFonts w:cstheme="minorHAnsi"/>
          <w:sz w:val="24"/>
          <w:szCs w:val="24"/>
        </w:rPr>
        <w:t xml:space="preserve"> most consistently related to educational and occupational achievement </w:t>
      </w:r>
      <w:r w:rsidR="005B35BF">
        <w:rPr>
          <w:rFonts w:cstheme="minorHAnsi"/>
          <w:sz w:val="24"/>
          <w:szCs w:val="24"/>
        </w:rPr>
        <w:fldChar w:fldCharType="begin">
          <w:fldData xml:space="preserve">PEVuZE5vdGU+PENpdGU+PEF1dGhvcj5CYXJyaWNrPC9BdXRob3I+PFllYXI+MTk5MTwvWWVhcj48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PEVuZE5vdGU+PENpdGU+PEF1dGhvcj5CYXJyaWNrPC9BdXRob3I+PFllYXI+MTk5MTwvWWVhcj48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2" w:tooltip="Barrick, 1991 #1248" w:history="1">
        <w:r w:rsidR="00346E31">
          <w:rPr>
            <w:rFonts w:cstheme="minorHAnsi"/>
            <w:noProof/>
            <w:sz w:val="24"/>
            <w:szCs w:val="24"/>
          </w:rPr>
          <w:t>Barrick &amp; Mount, 1991</w:t>
        </w:r>
      </w:hyperlink>
      <w:r w:rsidR="005B35BF">
        <w:rPr>
          <w:rFonts w:cstheme="minorHAnsi"/>
          <w:noProof/>
          <w:sz w:val="24"/>
          <w:szCs w:val="24"/>
        </w:rPr>
        <w:t xml:space="preserve">; </w:t>
      </w:r>
      <w:hyperlink w:anchor="_ENREF_22" w:tooltip="Poropat, 2009 #916" w:history="1">
        <w:r w:rsidR="00346E31">
          <w:rPr>
            <w:rFonts w:cstheme="minorHAnsi"/>
            <w:noProof/>
            <w:sz w:val="24"/>
            <w:szCs w:val="24"/>
          </w:rPr>
          <w:t>Poropat, 2009</w:t>
        </w:r>
      </w:hyperlink>
      <w:r w:rsidR="005B35BF">
        <w:rPr>
          <w:rFonts w:cstheme="minorHAnsi"/>
          <w:noProof/>
          <w:sz w:val="24"/>
          <w:szCs w:val="24"/>
        </w:rPr>
        <w:t>)</w:t>
      </w:r>
      <w:r w:rsidR="005B35BF">
        <w:rPr>
          <w:rFonts w:cstheme="minorHAnsi"/>
          <w:sz w:val="24"/>
          <w:szCs w:val="24"/>
        </w:rPr>
        <w:fldChar w:fldCharType="end"/>
      </w:r>
      <w:r w:rsidR="00225115" w:rsidRPr="00D71172">
        <w:rPr>
          <w:rFonts w:cstheme="minorHAnsi"/>
          <w:sz w:val="24"/>
          <w:szCs w:val="24"/>
        </w:rPr>
        <w:t>. Nonetheless,</w:t>
      </w:r>
      <w:r w:rsidR="007E51DF" w:rsidRPr="00D71172">
        <w:rPr>
          <w:rFonts w:cstheme="minorHAnsi"/>
          <w:sz w:val="24"/>
          <w:szCs w:val="24"/>
        </w:rPr>
        <w:t xml:space="preserve"> the personality correlates of social success </w:t>
      </w:r>
      <w:r w:rsidR="00833A1F" w:rsidRPr="00D71172">
        <w:rPr>
          <w:rFonts w:cstheme="minorHAnsi"/>
          <w:sz w:val="24"/>
          <w:szCs w:val="24"/>
        </w:rPr>
        <w:t xml:space="preserve">are multidimensional and </w:t>
      </w:r>
      <w:r w:rsidR="007E51DF" w:rsidRPr="00D71172">
        <w:rPr>
          <w:rFonts w:cstheme="minorHAnsi"/>
          <w:sz w:val="24"/>
          <w:szCs w:val="24"/>
        </w:rPr>
        <w:t>extend beyond the Big Five</w:t>
      </w:r>
      <w:r w:rsidR="00833A1F" w:rsidRPr="00D71172">
        <w:rPr>
          <w:rFonts w:cstheme="minorHAnsi"/>
          <w:sz w:val="24"/>
          <w:szCs w:val="24"/>
        </w:rPr>
        <w:t xml:space="preserve"> </w:t>
      </w:r>
      <w:r w:rsidR="005B35BF">
        <w:rPr>
          <w:rFonts w:cstheme="minorHAnsi"/>
          <w:sz w:val="24"/>
          <w:szCs w:val="24"/>
        </w:rPr>
        <w:fldChar w:fldCharType="begin">
          <w:fldData xml:space="preserve">PEVuZE5vdGU+PENpdGU+PEF1dGhvcj5IdW1waHJpZXM8L0F1dGhvcj48WWVhcj4yMDE3PC9ZZWFy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PEVuZE5vdGU+PENpdGU+PEF1dGhvcj5IdW1waHJpZXM8L0F1dGhvcj48WWVhcj4yMDE3PC9ZZWFy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14" w:tooltip="Humphries, 2017 #2039" w:history="1">
        <w:r w:rsidR="00346E31">
          <w:rPr>
            <w:rFonts w:cstheme="minorHAnsi"/>
            <w:noProof/>
            <w:sz w:val="24"/>
            <w:szCs w:val="24"/>
          </w:rPr>
          <w:t>Humphries &amp; Kosse, 2017</w:t>
        </w:r>
      </w:hyperlink>
      <w:r w:rsidR="005B35BF">
        <w:rPr>
          <w:rFonts w:cstheme="minorHAnsi"/>
          <w:noProof/>
          <w:sz w:val="24"/>
          <w:szCs w:val="24"/>
        </w:rPr>
        <w:t>)</w:t>
      </w:r>
      <w:r w:rsidR="005B35BF">
        <w:rPr>
          <w:rFonts w:cstheme="minorHAnsi"/>
          <w:sz w:val="24"/>
          <w:szCs w:val="24"/>
        </w:rPr>
        <w:fldChar w:fldCharType="end"/>
      </w:r>
      <w:r w:rsidR="00833A1F" w:rsidRPr="00D71172">
        <w:rPr>
          <w:rFonts w:cstheme="minorHAnsi"/>
          <w:sz w:val="24"/>
          <w:szCs w:val="24"/>
        </w:rPr>
        <w:t xml:space="preserve">. </w:t>
      </w:r>
      <w:proofErr w:type="gramStart"/>
      <w:r w:rsidR="00833A1F" w:rsidRPr="00D71172">
        <w:rPr>
          <w:rFonts w:cstheme="minorHAnsi"/>
          <w:sz w:val="24"/>
          <w:szCs w:val="24"/>
        </w:rPr>
        <w:t xml:space="preserve">Although there </w:t>
      </w:r>
      <w:r w:rsidR="00795842">
        <w:rPr>
          <w:rFonts w:cstheme="minorHAnsi"/>
          <w:sz w:val="24"/>
          <w:szCs w:val="24"/>
        </w:rPr>
        <w:t>likely is no current</w:t>
      </w:r>
      <w:r w:rsidR="00833A1F" w:rsidRPr="00D71172">
        <w:rPr>
          <w:rFonts w:cstheme="minorHAnsi"/>
          <w:sz w:val="24"/>
          <w:szCs w:val="24"/>
        </w:rPr>
        <w:t xml:space="preserve"> consensus on the full range of r</w:t>
      </w:r>
      <w:r w:rsidR="00795842">
        <w:rPr>
          <w:rFonts w:cstheme="minorHAnsi"/>
          <w:sz w:val="24"/>
          <w:szCs w:val="24"/>
        </w:rPr>
        <w:t>elevant non-cognitive contributors to social achievement</w:t>
      </w:r>
      <w:r w:rsidR="00833A1F" w:rsidRPr="00D71172">
        <w:rPr>
          <w:rFonts w:cstheme="minorHAnsi"/>
          <w:sz w:val="24"/>
          <w:szCs w:val="24"/>
        </w:rPr>
        <w:t xml:space="preserve">, a core set </w:t>
      </w:r>
      <w:r w:rsidR="001E2FE4">
        <w:rPr>
          <w:rFonts w:cstheme="minorHAnsi"/>
          <w:sz w:val="24"/>
          <w:szCs w:val="24"/>
        </w:rPr>
        <w:t>of psychological constructs has</w:t>
      </w:r>
      <w:r w:rsidR="00833A1F" w:rsidRPr="00D71172">
        <w:rPr>
          <w:rFonts w:cstheme="minorHAnsi"/>
          <w:sz w:val="24"/>
          <w:szCs w:val="24"/>
        </w:rPr>
        <w:t xml:space="preserve"> been implicated including: a</w:t>
      </w:r>
      <w:r w:rsidR="00AC75CE" w:rsidRPr="00D71172">
        <w:rPr>
          <w:rFonts w:cstheme="minorHAnsi"/>
          <w:sz w:val="24"/>
          <w:szCs w:val="24"/>
        </w:rPr>
        <w:t xml:space="preserve"> willingness to work hard</w:t>
      </w:r>
      <w:r w:rsidR="00225FB7" w:rsidRPr="00D71172">
        <w:rPr>
          <w:rFonts w:cstheme="minorHAnsi"/>
          <w:sz w:val="24"/>
          <w:szCs w:val="24"/>
        </w:rPr>
        <w:t xml:space="preserve"> and </w:t>
      </w:r>
      <w:r w:rsidR="00833A1F" w:rsidRPr="00D71172">
        <w:rPr>
          <w:rFonts w:cstheme="minorHAnsi"/>
          <w:sz w:val="24"/>
          <w:szCs w:val="24"/>
        </w:rPr>
        <w:t xml:space="preserve">have confidence </w:t>
      </w:r>
      <w:r w:rsidR="00365D7D" w:rsidRPr="00D71172">
        <w:rPr>
          <w:rFonts w:cstheme="minorHAnsi"/>
          <w:sz w:val="24"/>
          <w:szCs w:val="24"/>
        </w:rPr>
        <w:t>that</w:t>
      </w:r>
      <w:r w:rsidR="00225FB7" w:rsidRPr="00D71172">
        <w:rPr>
          <w:rFonts w:cstheme="minorHAnsi"/>
          <w:sz w:val="24"/>
          <w:szCs w:val="24"/>
        </w:rPr>
        <w:t xml:space="preserve"> advancement</w:t>
      </w:r>
      <w:r w:rsidR="00365D7D" w:rsidRPr="00D71172">
        <w:rPr>
          <w:rFonts w:cstheme="minorHAnsi"/>
          <w:sz w:val="24"/>
          <w:szCs w:val="24"/>
        </w:rPr>
        <w:t xml:space="preserve"> </w:t>
      </w:r>
      <w:r w:rsidR="007E51DF" w:rsidRPr="00D71172">
        <w:rPr>
          <w:rFonts w:cstheme="minorHAnsi"/>
          <w:sz w:val="24"/>
          <w:szCs w:val="24"/>
        </w:rPr>
        <w:t xml:space="preserve">can be achieved through hard work </w:t>
      </w:r>
      <w:r w:rsidR="005B35BF">
        <w:rPr>
          <w:rFonts w:cstheme="minorHAnsi"/>
          <w:sz w:val="24"/>
          <w:szCs w:val="24"/>
        </w:rPr>
        <w:fldChar w:fldCharType="begin">
          <w:fldData xml:space="preserve">PEVuZE5vdGU+PENpdGU+PEF1dGhvcj5BbG1sdW5kPC9BdXRob3I+PFllYXI+MjAxMTwvWWVhcj48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PEVuZE5vdGU+PENpdGU+PEF1dGhvcj5BbG1sdW5kPC9BdXRob3I+PFllYXI+MjAxMTwvWWVhcj48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1" w:tooltip="Almlund, 2011 #2033" w:history="1">
        <w:r w:rsidR="00346E31">
          <w:rPr>
            <w:rFonts w:cstheme="minorHAnsi"/>
            <w:noProof/>
            <w:sz w:val="24"/>
            <w:szCs w:val="24"/>
          </w:rPr>
          <w:t>Almlund et al., 2011</w:t>
        </w:r>
      </w:hyperlink>
      <w:r w:rsidR="005B35BF">
        <w:rPr>
          <w:rFonts w:cstheme="minorHAnsi"/>
          <w:noProof/>
          <w:sz w:val="24"/>
          <w:szCs w:val="24"/>
        </w:rPr>
        <w:t xml:space="preserve">; </w:t>
      </w:r>
      <w:hyperlink w:anchor="_ENREF_10" w:tooltip="Heckman, 2012 #1322" w:history="1">
        <w:r w:rsidR="00346E31">
          <w:rPr>
            <w:rFonts w:cstheme="minorHAnsi"/>
            <w:noProof/>
            <w:sz w:val="24"/>
            <w:szCs w:val="24"/>
          </w:rPr>
          <w:t>Heckman &amp; Kautz, 2012</w:t>
        </w:r>
      </w:hyperlink>
      <w:r w:rsidR="005B35BF">
        <w:rPr>
          <w:rFonts w:cstheme="minorHAnsi"/>
          <w:noProof/>
          <w:sz w:val="24"/>
          <w:szCs w:val="24"/>
        </w:rPr>
        <w:t>)</w:t>
      </w:r>
      <w:r w:rsidR="005B35BF">
        <w:rPr>
          <w:rFonts w:cstheme="minorHAnsi"/>
          <w:sz w:val="24"/>
          <w:szCs w:val="24"/>
        </w:rPr>
        <w:fldChar w:fldCharType="end"/>
      </w:r>
      <w:r w:rsidR="00225FB7" w:rsidRPr="00D71172">
        <w:rPr>
          <w:rFonts w:cstheme="minorHAnsi"/>
          <w:sz w:val="24"/>
          <w:szCs w:val="24"/>
        </w:rPr>
        <w:t>;</w:t>
      </w:r>
      <w:r w:rsidR="00365D7D" w:rsidRPr="00D71172">
        <w:rPr>
          <w:rFonts w:cstheme="minorHAnsi"/>
          <w:sz w:val="24"/>
          <w:szCs w:val="24"/>
        </w:rPr>
        <w:t xml:space="preserve"> the capacity</w:t>
      </w:r>
      <w:r w:rsidR="00225FB7" w:rsidRPr="00D71172">
        <w:rPr>
          <w:rFonts w:cstheme="minorHAnsi"/>
          <w:sz w:val="24"/>
          <w:szCs w:val="24"/>
        </w:rPr>
        <w:t xml:space="preserve"> to</w:t>
      </w:r>
      <w:r w:rsidR="00AC75CE" w:rsidRPr="00D71172">
        <w:rPr>
          <w:rFonts w:cstheme="minorHAnsi"/>
          <w:sz w:val="24"/>
          <w:szCs w:val="24"/>
        </w:rPr>
        <w:t xml:space="preserve"> delay gratification</w:t>
      </w:r>
      <w:r w:rsidR="00225FB7" w:rsidRPr="00D71172">
        <w:rPr>
          <w:rFonts w:cstheme="minorHAnsi"/>
          <w:sz w:val="24"/>
          <w:szCs w:val="24"/>
        </w:rPr>
        <w:t xml:space="preserve"> </w:t>
      </w:r>
      <w:r w:rsidR="00365D7D" w:rsidRPr="00D71172">
        <w:rPr>
          <w:rFonts w:cstheme="minorHAnsi"/>
          <w:sz w:val="24"/>
          <w:szCs w:val="24"/>
        </w:rPr>
        <w:t xml:space="preserve">and persevere in the face of adversity </w:t>
      </w:r>
      <w:r w:rsidR="005B35BF">
        <w:rPr>
          <w:rFonts w:cstheme="minorHAnsi"/>
          <w:sz w:val="24"/>
          <w:szCs w:val="24"/>
        </w:rPr>
        <w:fldChar w:fldCharType="begin"/>
      </w:r>
      <w:r w:rsidR="005B35BF">
        <w:rPr>
          <w:rFonts w:cstheme="minorHAnsi"/>
          <w:sz w:val="24"/>
          <w:szCs w:val="24"/>
        </w:rPr>
        <w:instrText xml:space="preserve"> ADDIN EN.CITE &lt;EndNote&gt;&lt;Cite&gt;&lt;Author&gt;Duckworth&lt;/Author&gt;&lt;Year&gt;2005&lt;/Year&gt;&lt;RecNum&gt;2035&lt;/RecNum&gt;&lt;DisplayText&gt;(Duckworth &amp;amp; Seligman, 2005)&lt;/DisplayText&gt;&lt;record&gt;&lt;rec-number&gt;2035&lt;/rec-number&gt;&lt;foreign-keys&gt;&lt;key app="EN" db-id="x2f50axx4w9s9vevtd0v2ax2ff9sxttv2w5x"&gt;2035&lt;/key&gt;&lt;/foreign-keys&gt;&lt;ref-type name="Journal Article"&gt;17&lt;/ref-type&gt;&lt;contributors&gt;&lt;authors&gt;&lt;author&gt;Duckworth, A. L.&lt;/author&gt;&lt;author&gt;Seligman, M. E. P.&lt;/author&gt;&lt;/authors&gt;&lt;/contributors&gt;&lt;auth-address&gt;Univ Penn, Posit Psychol Ctr, Philadelphia, PA 19104 USA.&amp;#xD;Duckworth, AL (reprint author), Univ Penn, Posit Psychol Ctr, 3701 Market St,Suite 200, Philadelphia, PA 19104 USA.&amp;#xD;angela_duckworth@yahoo.com&lt;/auth-address&gt;&lt;titles&gt;&lt;title&gt;Self-discipline outdoes IQ in predicting academic performance of adolescents&lt;/title&gt;&lt;secondary-title&gt;Psychological Science&lt;/secondary-title&gt;&lt;alt-title&gt;Psychol. Sci.&lt;/alt-title&gt;&lt;/titles&gt;&lt;periodical&gt;&lt;full-title&gt;Psychological Science&lt;/full-title&gt;&lt;/periodical&gt;&lt;pages&gt;939-944&lt;/pages&gt;&lt;volume&gt;16&lt;/volume&gt;&lt;number&gt;12&lt;/number&gt;&lt;keywords&gt;&lt;keyword&gt;preschool delay&lt;/keyword&gt;&lt;keyword&gt;gratification&lt;/keyword&gt;&lt;keyword&gt;personality&lt;/keyword&gt;&lt;keyword&gt;children&lt;/keyword&gt;&lt;/keywords&gt;&lt;dates&gt;&lt;year&gt;2005&lt;/year&gt;&lt;pub-dates&gt;&lt;date&gt;Dec&lt;/date&gt;&lt;/pub-dates&gt;&lt;/dates&gt;&lt;isbn&gt;0956-7976&lt;/isbn&gt;&lt;accession-num&gt;WOS:000233519600005&lt;/accession-num&gt;&lt;work-type&gt;Article&lt;/work-type&gt;&lt;urls&gt;&lt;related-urls&gt;&lt;url&gt;&amp;lt;Go to ISI&amp;gt;://WOS:000233519600005&lt;/url&gt;&lt;/related-urls&gt;&lt;/urls&gt;&lt;electronic-resource-num&gt;10.1111/j.1467-9280.2005.01641.x&lt;/electronic-resource-num&gt;&lt;language&gt;English&lt;/language&gt;&lt;/record&gt;&lt;/Cite&gt;&lt;/EndNote&gt;</w:instrText>
      </w:r>
      <w:r w:rsidR="005B35BF">
        <w:rPr>
          <w:rFonts w:cstheme="minorHAnsi"/>
          <w:sz w:val="24"/>
          <w:szCs w:val="24"/>
        </w:rPr>
        <w:fldChar w:fldCharType="separate"/>
      </w:r>
      <w:r w:rsidR="005B35BF">
        <w:rPr>
          <w:rFonts w:cstheme="minorHAnsi"/>
          <w:noProof/>
          <w:sz w:val="24"/>
          <w:szCs w:val="24"/>
        </w:rPr>
        <w:t>(</w:t>
      </w:r>
      <w:hyperlink w:anchor="_ENREF_5" w:tooltip="Duckworth, 2005 #2035" w:history="1">
        <w:r w:rsidR="00346E31">
          <w:rPr>
            <w:rFonts w:cstheme="minorHAnsi"/>
            <w:noProof/>
            <w:sz w:val="24"/>
            <w:szCs w:val="24"/>
          </w:rPr>
          <w:t>Duckworth &amp; Seligman, 2005</w:t>
        </w:r>
      </w:hyperlink>
      <w:r w:rsidR="005B35BF">
        <w:rPr>
          <w:rFonts w:cstheme="minorHAnsi"/>
          <w:noProof/>
          <w:sz w:val="24"/>
          <w:szCs w:val="24"/>
        </w:rPr>
        <w:t>)</w:t>
      </w:r>
      <w:r w:rsidR="005B35BF">
        <w:rPr>
          <w:rFonts w:cstheme="minorHAnsi"/>
          <w:sz w:val="24"/>
          <w:szCs w:val="24"/>
        </w:rPr>
        <w:fldChar w:fldCharType="end"/>
      </w:r>
      <w:r w:rsidR="00225115" w:rsidRPr="00D71172">
        <w:rPr>
          <w:rFonts w:cstheme="minorHAnsi"/>
          <w:sz w:val="24"/>
          <w:szCs w:val="24"/>
        </w:rPr>
        <w:t>;</w:t>
      </w:r>
      <w:r w:rsidR="00D12728" w:rsidRPr="00D71172">
        <w:rPr>
          <w:rFonts w:cstheme="minorHAnsi"/>
          <w:sz w:val="24"/>
          <w:szCs w:val="24"/>
        </w:rPr>
        <w:t xml:space="preserve"> and </w:t>
      </w:r>
      <w:r w:rsidR="00225FB7" w:rsidRPr="00D71172">
        <w:rPr>
          <w:rFonts w:cstheme="minorHAnsi"/>
          <w:sz w:val="24"/>
          <w:szCs w:val="24"/>
        </w:rPr>
        <w:t xml:space="preserve">the ability to </w:t>
      </w:r>
      <w:r w:rsidR="00D12728" w:rsidRPr="00D71172">
        <w:rPr>
          <w:rFonts w:cstheme="minorHAnsi"/>
          <w:sz w:val="24"/>
          <w:szCs w:val="24"/>
        </w:rPr>
        <w:t xml:space="preserve">control impulse and emotion </w:t>
      </w:r>
      <w:r w:rsidR="005B35BF">
        <w:rPr>
          <w:rFonts w:cstheme="minorHAnsi"/>
          <w:sz w:val="24"/>
          <w:szCs w:val="24"/>
        </w:rPr>
        <w:fldChar w:fldCharType="begin">
          <w:fldData xml:space="preserve">PEVuZE5vdGU+PENpdGU+PEF1dGhvcj5kZSBSaWRkZXI8L0F1dGhvcj48WWVhcj4yMDEyPC9ZZWFy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PEVuZE5vdGU+PENpdGU+PEF1dGhvcj5kZSBSaWRkZXI8L0F1dGhvcj48WWVhcj4yMDEyPC9ZZWFy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4" w:tooltip="de Ridder, 2012 #2036" w:history="1">
        <w:r w:rsidR="00346E31">
          <w:rPr>
            <w:rFonts w:cstheme="minorHAnsi"/>
            <w:noProof/>
            <w:sz w:val="24"/>
            <w:szCs w:val="24"/>
          </w:rPr>
          <w:t>de Ridder, Lensvelt-Mulders, Finkenauer, Stok, &amp; Baumeister, 2012</w:t>
        </w:r>
      </w:hyperlink>
      <w:r w:rsidR="005B35BF">
        <w:rPr>
          <w:rFonts w:cstheme="minorHAnsi"/>
          <w:noProof/>
          <w:sz w:val="24"/>
          <w:szCs w:val="24"/>
        </w:rPr>
        <w:t>)</w:t>
      </w:r>
      <w:r w:rsidR="005B35BF">
        <w:rPr>
          <w:rFonts w:cstheme="minorHAnsi"/>
          <w:sz w:val="24"/>
          <w:szCs w:val="24"/>
        </w:rPr>
        <w:fldChar w:fldCharType="end"/>
      </w:r>
      <w:r w:rsidR="00D12728" w:rsidRPr="00D71172">
        <w:rPr>
          <w:rFonts w:cstheme="minorHAnsi"/>
          <w:sz w:val="24"/>
          <w:szCs w:val="24"/>
        </w:rPr>
        <w:t>.</w:t>
      </w:r>
      <w:proofErr w:type="gramEnd"/>
      <w:r w:rsidR="00141E8C" w:rsidRPr="00D71172">
        <w:rPr>
          <w:rFonts w:cstheme="minorHAnsi"/>
          <w:sz w:val="24"/>
          <w:szCs w:val="24"/>
        </w:rPr>
        <w:t xml:space="preserve"> </w:t>
      </w:r>
    </w:p>
    <w:p w:rsidR="00CB7C09" w:rsidRPr="00D71172" w:rsidRDefault="00CB7C09" w:rsidP="004269DA">
      <w:pPr>
        <w:spacing w:line="480" w:lineRule="auto"/>
        <w:ind w:firstLine="720"/>
        <w:contextualSpacing/>
        <w:rPr>
          <w:sz w:val="24"/>
          <w:szCs w:val="24"/>
        </w:rPr>
      </w:pPr>
      <w:r w:rsidRPr="00D71172">
        <w:rPr>
          <w:rFonts w:cstheme="minorHAnsi"/>
          <w:sz w:val="24"/>
          <w:szCs w:val="24"/>
        </w:rPr>
        <w:t xml:space="preserve">To create a non-cognitive composite, we </w:t>
      </w:r>
      <w:r w:rsidR="00915BBA" w:rsidRPr="00D71172">
        <w:rPr>
          <w:rFonts w:cstheme="minorHAnsi"/>
          <w:sz w:val="24"/>
          <w:szCs w:val="24"/>
        </w:rPr>
        <w:t>restricted our selection of individual components to</w:t>
      </w:r>
      <w:r w:rsidR="00E46532" w:rsidRPr="00D71172">
        <w:rPr>
          <w:rFonts w:cstheme="minorHAnsi"/>
          <w:sz w:val="24"/>
          <w:szCs w:val="24"/>
        </w:rPr>
        <w:t xml:space="preserve"> </w:t>
      </w:r>
      <w:r w:rsidR="00232B68" w:rsidRPr="00D71172">
        <w:rPr>
          <w:rFonts w:cstheme="minorHAnsi"/>
          <w:sz w:val="24"/>
          <w:szCs w:val="24"/>
        </w:rPr>
        <w:t xml:space="preserve">personality and behavioral </w:t>
      </w:r>
      <w:r w:rsidR="00915BBA" w:rsidRPr="00D71172">
        <w:rPr>
          <w:rFonts w:cstheme="minorHAnsi"/>
          <w:sz w:val="24"/>
          <w:szCs w:val="24"/>
        </w:rPr>
        <w:t xml:space="preserve">variables </w:t>
      </w:r>
      <w:proofErr w:type="gramStart"/>
      <w:r w:rsidR="002873E4">
        <w:rPr>
          <w:rFonts w:cstheme="minorHAnsi"/>
          <w:sz w:val="24"/>
          <w:szCs w:val="24"/>
        </w:rPr>
        <w:t>shown</w:t>
      </w:r>
      <w:r w:rsidR="00915BBA" w:rsidRPr="00D71172">
        <w:rPr>
          <w:rFonts w:cstheme="minorHAnsi"/>
          <w:sz w:val="24"/>
          <w:szCs w:val="24"/>
        </w:rPr>
        <w:t xml:space="preserve"> previously to be related</w:t>
      </w:r>
      <w:proofErr w:type="gramEnd"/>
      <w:r w:rsidR="00915BBA" w:rsidRPr="00D71172">
        <w:rPr>
          <w:rFonts w:cstheme="minorHAnsi"/>
          <w:sz w:val="24"/>
          <w:szCs w:val="24"/>
        </w:rPr>
        <w:t xml:space="preserve"> to either </w:t>
      </w:r>
      <w:r w:rsidR="00915BBA" w:rsidRPr="00D71172">
        <w:rPr>
          <w:rFonts w:cstheme="minorHAnsi"/>
          <w:sz w:val="24"/>
          <w:szCs w:val="24"/>
        </w:rPr>
        <w:lastRenderedPageBreak/>
        <w:t xml:space="preserve">educational or occupational success and that had been assessed in the same way in both the parent and offspring samples. We do not claim that </w:t>
      </w:r>
      <w:r w:rsidR="00A209A9">
        <w:rPr>
          <w:rFonts w:cstheme="minorHAnsi"/>
          <w:sz w:val="24"/>
          <w:szCs w:val="24"/>
        </w:rPr>
        <w:t xml:space="preserve">the </w:t>
      </w:r>
      <w:r w:rsidR="005205C2" w:rsidRPr="00D71172">
        <w:rPr>
          <w:rFonts w:cstheme="minorHAnsi"/>
          <w:sz w:val="24"/>
          <w:szCs w:val="24"/>
        </w:rPr>
        <w:t xml:space="preserve">five components </w:t>
      </w:r>
      <w:r w:rsidR="00915BBA" w:rsidRPr="00D71172">
        <w:rPr>
          <w:rFonts w:cstheme="minorHAnsi"/>
          <w:sz w:val="24"/>
          <w:szCs w:val="24"/>
        </w:rPr>
        <w:t xml:space="preserve">we selected cover the full range </w:t>
      </w:r>
      <w:r w:rsidR="004D0D58">
        <w:rPr>
          <w:rFonts w:cstheme="minorHAnsi"/>
          <w:sz w:val="24"/>
          <w:szCs w:val="24"/>
        </w:rPr>
        <w:t>of relevant non-cognitive skill</w:t>
      </w:r>
      <w:r w:rsidR="00915BBA" w:rsidRPr="00D71172">
        <w:rPr>
          <w:rFonts w:cstheme="minorHAnsi"/>
          <w:sz w:val="24"/>
          <w:szCs w:val="24"/>
        </w:rPr>
        <w:t>s.</w:t>
      </w:r>
      <w:r w:rsidR="00232B68" w:rsidRPr="00D71172">
        <w:rPr>
          <w:rFonts w:cstheme="minorHAnsi"/>
          <w:sz w:val="24"/>
          <w:szCs w:val="24"/>
        </w:rPr>
        <w:t xml:space="preserve"> </w:t>
      </w:r>
      <w:r w:rsidR="00E46532" w:rsidRPr="00D71172">
        <w:rPr>
          <w:rFonts w:cstheme="minorHAnsi"/>
          <w:sz w:val="24"/>
          <w:szCs w:val="24"/>
        </w:rPr>
        <w:t xml:space="preserve">Four of the components were primary scales from the </w:t>
      </w:r>
      <w:r w:rsidR="00E46532" w:rsidRPr="00D71172">
        <w:rPr>
          <w:sz w:val="24"/>
          <w:szCs w:val="24"/>
        </w:rPr>
        <w:t xml:space="preserve">Multidimensional Personality Questionnaire (MPQ) </w:t>
      </w:r>
      <w:r w:rsidR="005B35BF">
        <w:rPr>
          <w:sz w:val="24"/>
          <w:szCs w:val="24"/>
        </w:rPr>
        <w:fldChar w:fldCharType="begin"/>
      </w:r>
      <w:r w:rsidR="005B35BF">
        <w:rPr>
          <w:sz w:val="24"/>
          <w:szCs w:val="24"/>
        </w:rPr>
        <w:instrText xml:space="preserve"> ADDIN EN.CITE &lt;EndNote&gt;&lt;Cite&gt;&lt;Author&gt;Tellegen&lt;/Author&gt;&lt;Year&gt;2008&lt;/Year&gt;&lt;RecNum&gt;1028&lt;/RecNum&gt;&lt;DisplayText&gt;(Tellegen &amp;amp; Waller, 2008)&lt;/DisplayText&gt;&lt;record&gt;&lt;rec-number&gt;1028&lt;/rec-number&gt;&lt;foreign-keys&gt;&lt;key app="EN" db-id="x2f50axx4w9s9vevtd0v2ax2ff9sxttv2w5x"&gt;1028&lt;/key&gt;&lt;/foreign-keys&gt;&lt;ref-type name="Book Section"&gt;5&lt;/ref-type&gt;&lt;contributors&gt;&lt;authors&gt;&lt;author&gt;Tellegen, A.&lt;/author&gt;&lt;author&gt;Waller, N. G.&lt;/author&gt;&lt;/authors&gt;&lt;secondary-authors&gt;&lt;author&gt;Boyle, G.J.&lt;/author&gt;&lt;author&gt;Matthews, G.&lt;/author&gt;&lt;author&gt;Saklofske, D.H.&lt;/author&gt;&lt;/secondary-authors&gt;&lt;/contributors&gt;&lt;titles&gt;&lt;title&gt;Exploring personality through test construction: Development of the Multidimensional Personality Questionnaire&lt;/title&gt;&lt;secondary-title&gt;The SAGE Handbook of Personality Theory and Assessment: Vol. 2 Personality Measurement and Testing &lt;/secondary-title&gt;&lt;/titles&gt;&lt;pages&gt;261-292&lt;/pages&gt;&lt;dates&gt;&lt;year&gt;2008&lt;/year&gt;&lt;/dates&gt;&lt;pub-location&gt;London&lt;/pub-location&gt;&lt;publisher&gt;Sage&lt;/publisher&gt;&lt;urls&gt;&lt;/urls&gt;&lt;/record&gt;&lt;/Cite&gt;&lt;/EndNote&gt;</w:instrText>
      </w:r>
      <w:r w:rsidR="005B35BF">
        <w:rPr>
          <w:sz w:val="24"/>
          <w:szCs w:val="24"/>
        </w:rPr>
        <w:fldChar w:fldCharType="separate"/>
      </w:r>
      <w:r w:rsidR="005B35BF">
        <w:rPr>
          <w:noProof/>
          <w:sz w:val="24"/>
          <w:szCs w:val="24"/>
        </w:rPr>
        <w:t>(</w:t>
      </w:r>
      <w:hyperlink w:anchor="_ENREF_25" w:tooltip="Tellegen, 2008 #1028" w:history="1">
        <w:r w:rsidR="00346E31">
          <w:rPr>
            <w:noProof/>
            <w:sz w:val="24"/>
            <w:szCs w:val="24"/>
          </w:rPr>
          <w:t>Tellegen &amp; Waller, 2008</w:t>
        </w:r>
      </w:hyperlink>
      <w:r w:rsidR="005B35BF">
        <w:rPr>
          <w:noProof/>
          <w:sz w:val="24"/>
          <w:szCs w:val="24"/>
        </w:rPr>
        <w:t>)</w:t>
      </w:r>
      <w:r w:rsidR="005B35BF">
        <w:rPr>
          <w:sz w:val="24"/>
          <w:szCs w:val="24"/>
        </w:rPr>
        <w:fldChar w:fldCharType="end"/>
      </w:r>
      <w:r w:rsidR="00E46532" w:rsidRPr="00D71172">
        <w:rPr>
          <w:sz w:val="24"/>
          <w:szCs w:val="24"/>
        </w:rPr>
        <w:t>. The MPQ includes 11 primary scales organized according to three higher-order factors: Positive Emotionality, Negative Emotionality, and Constraint. Parents completed the MPQ at the</w:t>
      </w:r>
      <w:r w:rsidR="00661333">
        <w:rPr>
          <w:sz w:val="24"/>
          <w:szCs w:val="24"/>
        </w:rPr>
        <w:t>ir</w:t>
      </w:r>
      <w:r w:rsidR="00E46532" w:rsidRPr="00D71172">
        <w:rPr>
          <w:sz w:val="24"/>
          <w:szCs w:val="24"/>
        </w:rPr>
        <w:t xml:space="preserve"> intake </w:t>
      </w:r>
      <w:proofErr w:type="gramStart"/>
      <w:r w:rsidR="00E46532" w:rsidRPr="00D71172">
        <w:rPr>
          <w:sz w:val="24"/>
          <w:szCs w:val="24"/>
        </w:rPr>
        <w:t>assessment,</w:t>
      </w:r>
      <w:proofErr w:type="gramEnd"/>
      <w:r w:rsidR="00E46532" w:rsidRPr="00D71172">
        <w:rPr>
          <w:sz w:val="24"/>
          <w:szCs w:val="24"/>
        </w:rPr>
        <w:t xml:space="preserve"> offspring </w:t>
      </w:r>
      <w:r w:rsidR="00795842">
        <w:rPr>
          <w:sz w:val="24"/>
          <w:szCs w:val="24"/>
        </w:rPr>
        <w:t xml:space="preserve">from both cohorts </w:t>
      </w:r>
      <w:r w:rsidR="00E46532" w:rsidRPr="00D71172">
        <w:rPr>
          <w:sz w:val="24"/>
          <w:szCs w:val="24"/>
        </w:rPr>
        <w:t xml:space="preserve">completed the MPQ for the first time at their age-17 assessment. </w:t>
      </w:r>
      <w:r w:rsidR="00141E8C" w:rsidRPr="00D71172">
        <w:rPr>
          <w:sz w:val="24"/>
          <w:szCs w:val="24"/>
        </w:rPr>
        <w:t>The f</w:t>
      </w:r>
      <w:r w:rsidR="00E46532" w:rsidRPr="00D71172">
        <w:rPr>
          <w:sz w:val="24"/>
          <w:szCs w:val="24"/>
        </w:rPr>
        <w:t xml:space="preserve">our primary scales used </w:t>
      </w:r>
      <w:r w:rsidR="00141E8C" w:rsidRPr="00D71172">
        <w:rPr>
          <w:sz w:val="24"/>
          <w:szCs w:val="24"/>
        </w:rPr>
        <w:t>were:</w:t>
      </w:r>
      <w:r w:rsidR="00E46532" w:rsidRPr="00D71172">
        <w:rPr>
          <w:sz w:val="24"/>
          <w:szCs w:val="24"/>
        </w:rPr>
        <w:t xml:space="preserve"> 1) Achievement, ambitious and willing</w:t>
      </w:r>
      <w:r w:rsidRPr="00D71172">
        <w:rPr>
          <w:sz w:val="24"/>
          <w:szCs w:val="24"/>
        </w:rPr>
        <w:t>ness</w:t>
      </w:r>
      <w:r w:rsidR="00E46532" w:rsidRPr="00D71172">
        <w:rPr>
          <w:sz w:val="24"/>
          <w:szCs w:val="24"/>
        </w:rPr>
        <w:t xml:space="preserve"> to work hard; </w:t>
      </w:r>
      <w:r w:rsidRPr="00D71172">
        <w:rPr>
          <w:sz w:val="24"/>
          <w:szCs w:val="24"/>
        </w:rPr>
        <w:t>2) Control, careful and reflective; 3</w:t>
      </w:r>
      <w:r w:rsidR="00E46532" w:rsidRPr="00D71172">
        <w:rPr>
          <w:sz w:val="24"/>
          <w:szCs w:val="24"/>
        </w:rPr>
        <w:t xml:space="preserve">) Social Potency, decisive; </w:t>
      </w:r>
      <w:r w:rsidRPr="00D71172">
        <w:rPr>
          <w:sz w:val="24"/>
          <w:szCs w:val="24"/>
        </w:rPr>
        <w:t>and 4</w:t>
      </w:r>
      <w:r w:rsidR="00E46532" w:rsidRPr="00D71172">
        <w:rPr>
          <w:sz w:val="24"/>
          <w:szCs w:val="24"/>
        </w:rPr>
        <w:t>) Alienation, feels others are undermining</w:t>
      </w:r>
      <w:r w:rsidR="00225115" w:rsidRPr="00D71172">
        <w:rPr>
          <w:sz w:val="24"/>
          <w:szCs w:val="24"/>
        </w:rPr>
        <w:t xml:space="preserve"> efforts</w:t>
      </w:r>
      <w:r w:rsidR="00E46532" w:rsidRPr="00D71172">
        <w:rPr>
          <w:sz w:val="24"/>
          <w:szCs w:val="24"/>
        </w:rPr>
        <w:t xml:space="preserve">. </w:t>
      </w:r>
      <w:r w:rsidRPr="00D71172">
        <w:rPr>
          <w:sz w:val="24"/>
          <w:szCs w:val="24"/>
        </w:rPr>
        <w:t xml:space="preserve">The first two </w:t>
      </w:r>
      <w:r w:rsidR="00225115" w:rsidRPr="00D71172">
        <w:rPr>
          <w:sz w:val="24"/>
          <w:szCs w:val="24"/>
        </w:rPr>
        <w:t>s</w:t>
      </w:r>
      <w:r w:rsidRPr="00D71172">
        <w:rPr>
          <w:sz w:val="24"/>
          <w:szCs w:val="24"/>
        </w:rPr>
        <w:t xml:space="preserve">cales were selected because they are the MPQ scales that correlate most highly with </w:t>
      </w:r>
      <w:r w:rsidR="00A209A9">
        <w:rPr>
          <w:sz w:val="24"/>
          <w:szCs w:val="24"/>
        </w:rPr>
        <w:t>C</w:t>
      </w:r>
      <w:r w:rsidRPr="00D71172">
        <w:rPr>
          <w:sz w:val="24"/>
          <w:szCs w:val="24"/>
        </w:rPr>
        <w:t xml:space="preserve">onscientiousness (r=.48 and .56 for Achievement and Control, respectively) </w:t>
      </w:r>
      <w:r w:rsidR="005B35BF">
        <w:rPr>
          <w:sz w:val="24"/>
          <w:szCs w:val="24"/>
        </w:rPr>
        <w:fldChar w:fldCharType="begin"/>
      </w:r>
      <w:r w:rsidR="005B35BF">
        <w:rPr>
          <w:sz w:val="24"/>
          <w:szCs w:val="24"/>
        </w:rPr>
        <w:instrText xml:space="preserve"> ADDIN EN.CITE &lt;EndNote&gt;&lt;Cite&gt;&lt;Author&gt;Church&lt;/Author&gt;&lt;Year&gt;1994&lt;/Year&gt;&lt;RecNum&gt;1177&lt;/RecNum&gt;&lt;DisplayText&gt;(Church, 1994)&lt;/DisplayText&gt;&lt;record&gt;&lt;rec-number&gt;1177&lt;/rec-number&gt;&lt;foreign-keys&gt;&lt;key app="EN" db-id="x2f50axx4w9s9vevtd0v2ax2ff9sxttv2w5x"&gt;1177&lt;/key&gt;&lt;/foreign-keys&gt;&lt;ref-type name="Journal Article"&gt;17&lt;/ref-type&gt;&lt;contributors&gt;&lt;authors&gt;&lt;author&gt;Church, A. T.&lt;/author&gt;&lt;/authors&gt;&lt;/contributors&gt;&lt;auth-address&gt;CHURCH, AT (reprint author), WASHINGTON STATE UNIV,DEPT EDUC &amp;amp; COUNSELING PSYCHOL,CLEVELAND HALL,PULLMAN,WA 99164, USA.&lt;/auth-address&gt;&lt;titles&gt;&lt;title&gt;Relating the Tellegen and 5-factor models of personality structure&lt;/title&gt;&lt;secondary-title&gt;Journal of Personality and Social Psychology&lt;/secondary-title&gt;&lt;alt-title&gt;J. Pers. Soc. Psychol.&lt;/alt-title&gt;&lt;/titles&gt;&lt;periodical&gt;&lt;full-title&gt;Journal of Personality and Social Psychology&lt;/full-title&gt;&lt;/periodical&gt;&lt;pages&gt;898-909&lt;/pages&gt;&lt;volume&gt;67&lt;/volume&gt;&lt;number&gt;5&lt;/number&gt;&lt;keywords&gt;&lt;keyword&gt;natural-language&lt;/keyword&gt;&lt;keyword&gt;emotional states&lt;/keyword&gt;&lt;keyword&gt;scales&lt;/keyword&gt;&lt;keyword&gt;dimensions&lt;/keyword&gt;&lt;keyword&gt;classification&lt;/keyword&gt;&lt;keyword&gt;susceptibility&lt;/keyword&gt;&lt;keyword&gt;absorption&lt;/keyword&gt;&lt;keyword&gt;experience&lt;/keyword&gt;&lt;keyword&gt;openness&lt;/keyword&gt;&lt;/keywords&gt;&lt;dates&gt;&lt;year&gt;1994&lt;/year&gt;&lt;pub-dates&gt;&lt;date&gt;Nov&lt;/date&gt;&lt;/pub-dates&gt;&lt;/dates&gt;&lt;isbn&gt;0022-3514&lt;/isbn&gt;&lt;accession-num&gt;WOS:A1994PR42600010&lt;/accession-num&gt;&lt;work-type&gt;Article; Proceedings Paper&lt;/work-type&gt;&lt;urls&gt;&lt;related-urls&gt;&lt;url&gt;&amp;lt;Go to ISI&amp;gt;://WOS:A1994PR42600010&lt;/url&gt;&lt;/related-urls&gt;&lt;/urls&gt;&lt;electronic-resource-num&gt;10.1037/0022-3514.67.5.898&lt;/electronic-resource-num&gt;&lt;language&gt;English&lt;/language&gt;&lt;/record&gt;&lt;/Cite&gt;&lt;/EndNote&gt;</w:instrText>
      </w:r>
      <w:r w:rsidR="005B35BF">
        <w:rPr>
          <w:sz w:val="24"/>
          <w:szCs w:val="24"/>
        </w:rPr>
        <w:fldChar w:fldCharType="separate"/>
      </w:r>
      <w:r w:rsidR="005B35BF">
        <w:rPr>
          <w:noProof/>
          <w:sz w:val="24"/>
          <w:szCs w:val="24"/>
        </w:rPr>
        <w:t>(</w:t>
      </w:r>
      <w:hyperlink w:anchor="_ENREF_3" w:tooltip="Church, 1994 #1177" w:history="1">
        <w:r w:rsidR="00346E31">
          <w:rPr>
            <w:noProof/>
            <w:sz w:val="24"/>
            <w:szCs w:val="24"/>
          </w:rPr>
          <w:t>Church, 1994</w:t>
        </w:r>
      </w:hyperlink>
      <w:r w:rsidR="005B35BF">
        <w:rPr>
          <w:noProof/>
          <w:sz w:val="24"/>
          <w:szCs w:val="24"/>
        </w:rPr>
        <w:t>)</w:t>
      </w:r>
      <w:r w:rsidR="005B35BF">
        <w:rPr>
          <w:sz w:val="24"/>
          <w:szCs w:val="24"/>
        </w:rPr>
        <w:fldChar w:fldCharType="end"/>
      </w:r>
      <w:r w:rsidR="004A7EB1" w:rsidRPr="00D71172">
        <w:rPr>
          <w:sz w:val="24"/>
          <w:szCs w:val="24"/>
        </w:rPr>
        <w:t>, the Big Five factor most consistently linked with social success</w:t>
      </w:r>
      <w:r w:rsidRPr="00D71172">
        <w:rPr>
          <w:sz w:val="24"/>
          <w:szCs w:val="24"/>
        </w:rPr>
        <w:t>. The second two MPQ scales</w:t>
      </w:r>
      <w:r w:rsidR="0079352E" w:rsidRPr="00D71172">
        <w:rPr>
          <w:sz w:val="24"/>
          <w:szCs w:val="24"/>
        </w:rPr>
        <w:t>, Social Potency and Alienation,</w:t>
      </w:r>
      <w:r w:rsidRPr="00D71172">
        <w:rPr>
          <w:sz w:val="24"/>
          <w:szCs w:val="24"/>
        </w:rPr>
        <w:t xml:space="preserve"> </w:t>
      </w:r>
      <w:proofErr w:type="gramStart"/>
      <w:r w:rsidRPr="00D71172">
        <w:rPr>
          <w:sz w:val="24"/>
          <w:szCs w:val="24"/>
        </w:rPr>
        <w:t>were selected</w:t>
      </w:r>
      <w:proofErr w:type="gramEnd"/>
      <w:r w:rsidRPr="00D71172">
        <w:rPr>
          <w:sz w:val="24"/>
          <w:szCs w:val="24"/>
        </w:rPr>
        <w:t xml:space="preserve"> because </w:t>
      </w:r>
      <w:r w:rsidR="0079352E" w:rsidRPr="00D71172">
        <w:rPr>
          <w:sz w:val="24"/>
          <w:szCs w:val="24"/>
        </w:rPr>
        <w:t xml:space="preserve">self-confidence and self-efficacy have been </w:t>
      </w:r>
      <w:r w:rsidR="004A7EB1" w:rsidRPr="00D71172">
        <w:rPr>
          <w:sz w:val="24"/>
          <w:szCs w:val="24"/>
        </w:rPr>
        <w:t xml:space="preserve">consistently </w:t>
      </w:r>
      <w:r w:rsidR="0079352E" w:rsidRPr="00D71172">
        <w:rPr>
          <w:sz w:val="24"/>
          <w:szCs w:val="24"/>
        </w:rPr>
        <w:t xml:space="preserve">found to predict social outcomes </w:t>
      </w:r>
      <w:r w:rsidR="005B35BF">
        <w:rPr>
          <w:sz w:val="24"/>
          <w:szCs w:val="24"/>
        </w:rPr>
        <w:fldChar w:fldCharType="begin">
          <w:fldData xml:space="preserve">PEVuZE5vdGU+PENpdGU+PEF1dGhvcj5IZWNrbWFuPC9BdXRob3I+PFllYXI+MjAwNjwvWWVhcj48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</w:fldData>
        </w:fldChar>
      </w:r>
      <w:r w:rsidR="005B35BF">
        <w:rPr>
          <w:sz w:val="24"/>
          <w:szCs w:val="24"/>
        </w:rPr>
        <w:instrText xml:space="preserve"> ADDIN EN.CITE </w:instrText>
      </w:r>
      <w:r w:rsidR="005B35BF">
        <w:rPr>
          <w:sz w:val="24"/>
          <w:szCs w:val="24"/>
        </w:rPr>
        <w:fldChar w:fldCharType="begin">
          <w:fldData xml:space="preserve">PEVuZE5vdGU+PENpdGU+PEF1dGhvcj5IZWNrbWFuPC9BdXRob3I+PFllYXI+MjAwNjwvWWVhcj48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</w:fldData>
        </w:fldChar>
      </w:r>
      <w:r w:rsidR="005B35BF">
        <w:rPr>
          <w:sz w:val="24"/>
          <w:szCs w:val="24"/>
        </w:rPr>
        <w:instrText xml:space="preserve"> ADDIN EN.CITE.DATA </w:instrText>
      </w:r>
      <w:r w:rsidR="005B35BF">
        <w:rPr>
          <w:sz w:val="24"/>
          <w:szCs w:val="24"/>
        </w:rPr>
      </w:r>
      <w:r w:rsidR="005B35BF">
        <w:rPr>
          <w:sz w:val="24"/>
          <w:szCs w:val="24"/>
        </w:rPr>
        <w:fldChar w:fldCharType="end"/>
      </w:r>
      <w:r w:rsidR="005B35BF">
        <w:rPr>
          <w:sz w:val="24"/>
          <w:szCs w:val="24"/>
        </w:rPr>
      </w:r>
      <w:r w:rsidR="005B35BF">
        <w:rPr>
          <w:sz w:val="24"/>
          <w:szCs w:val="24"/>
        </w:rPr>
        <w:fldChar w:fldCharType="separate"/>
      </w:r>
      <w:r w:rsidR="005B35BF">
        <w:rPr>
          <w:noProof/>
          <w:sz w:val="24"/>
          <w:szCs w:val="24"/>
        </w:rPr>
        <w:t>(</w:t>
      </w:r>
      <w:hyperlink w:anchor="_ENREF_11" w:tooltip="Heckman, 2006 #2038" w:history="1">
        <w:r w:rsidR="00346E31">
          <w:rPr>
            <w:noProof/>
            <w:sz w:val="24"/>
            <w:szCs w:val="24"/>
          </w:rPr>
          <w:t>Heckman, Stixrud, &amp; Urzua, 2006</w:t>
        </w:r>
      </w:hyperlink>
      <w:r w:rsidR="005B35BF">
        <w:rPr>
          <w:noProof/>
          <w:sz w:val="24"/>
          <w:szCs w:val="24"/>
        </w:rPr>
        <w:t xml:space="preserve">; </w:t>
      </w:r>
      <w:hyperlink w:anchor="_ENREF_26" w:tooltip="Tolor, 1971 #2037" w:history="1">
        <w:r w:rsidR="00346E31">
          <w:rPr>
            <w:noProof/>
            <w:sz w:val="24"/>
            <w:szCs w:val="24"/>
          </w:rPr>
          <w:t>Tolor &amp; Leblanc, 1971</w:t>
        </w:r>
      </w:hyperlink>
      <w:r w:rsidR="005B35BF">
        <w:rPr>
          <w:noProof/>
          <w:sz w:val="24"/>
          <w:szCs w:val="24"/>
        </w:rPr>
        <w:t>)</w:t>
      </w:r>
      <w:r w:rsidR="005B35BF">
        <w:rPr>
          <w:sz w:val="24"/>
          <w:szCs w:val="24"/>
        </w:rPr>
        <w:fldChar w:fldCharType="end"/>
      </w:r>
      <w:r w:rsidR="0079352E" w:rsidRPr="00D71172">
        <w:rPr>
          <w:sz w:val="24"/>
          <w:szCs w:val="24"/>
        </w:rPr>
        <w:t>.</w:t>
      </w:r>
      <w:r w:rsidR="00902F2D" w:rsidRPr="00D71172">
        <w:rPr>
          <w:sz w:val="24"/>
          <w:szCs w:val="24"/>
        </w:rPr>
        <w:t xml:space="preserve">  </w:t>
      </w:r>
      <w:r w:rsidRPr="00D71172">
        <w:rPr>
          <w:sz w:val="24"/>
          <w:szCs w:val="24"/>
        </w:rPr>
        <w:t xml:space="preserve">   </w:t>
      </w:r>
    </w:p>
    <w:p w:rsidR="00225115" w:rsidRDefault="004D0D58" w:rsidP="004269DA">
      <w:pPr>
        <w:spacing w:line="480" w:lineRule="auto"/>
        <w:ind w:firstLine="720"/>
        <w:contextualSpacing/>
        <w:rPr>
          <w:rFonts w:cstheme="minorHAnsi"/>
          <w:sz w:val="24"/>
          <w:szCs w:val="24"/>
        </w:rPr>
      </w:pPr>
      <w:r>
        <w:rPr>
          <w:rFonts w:cstheme="minorHAnsi"/>
          <w:sz w:val="24"/>
          <w:szCs w:val="24"/>
        </w:rPr>
        <w:t>The fifth</w:t>
      </w:r>
      <w:r w:rsidR="00225115" w:rsidRPr="00D71172">
        <w:rPr>
          <w:rFonts w:cstheme="minorHAnsi"/>
          <w:sz w:val="24"/>
          <w:szCs w:val="24"/>
        </w:rPr>
        <w:t xml:space="preserve"> non-cognitive component was </w:t>
      </w:r>
      <w:r w:rsidR="00C26D1C" w:rsidRPr="00D71172">
        <w:rPr>
          <w:rFonts w:cstheme="minorHAnsi"/>
          <w:sz w:val="24"/>
          <w:szCs w:val="24"/>
        </w:rPr>
        <w:t xml:space="preserve">Behavioral Disinhibition, </w:t>
      </w:r>
      <w:r w:rsidR="004A7EB1" w:rsidRPr="00D71172">
        <w:rPr>
          <w:rFonts w:cstheme="minorHAnsi"/>
          <w:sz w:val="24"/>
          <w:szCs w:val="24"/>
        </w:rPr>
        <w:t xml:space="preserve">which was </w:t>
      </w:r>
      <w:r w:rsidR="005B5B6D" w:rsidRPr="00D71172">
        <w:rPr>
          <w:rFonts w:cstheme="minorHAnsi"/>
          <w:sz w:val="24"/>
          <w:szCs w:val="24"/>
        </w:rPr>
        <w:t xml:space="preserve">based on an </w:t>
      </w:r>
      <w:r w:rsidR="005B5B6D" w:rsidRPr="00D71172">
        <w:rPr>
          <w:sz w:val="24"/>
          <w:szCs w:val="24"/>
        </w:rPr>
        <w:t xml:space="preserve">aggregate score of symptoms of externalizing psychopathology, including substance abuse and antisocial behavior, assessed by interview in offspring at their age-17 assessment and in parents as adults </w:t>
      </w:r>
      <w:r w:rsidR="005B35BF">
        <w:rPr>
          <w:sz w:val="24"/>
          <w:szCs w:val="24"/>
        </w:rPr>
        <w:fldChar w:fldCharType="begin">
          <w:fldData xml:space="preserve">PEVuZE5vdGU+PENpdGU+PEF1dGhvcj5IaWNrczwvQXV0aG9yPjxZZWFyPjIwMTE8L1llYXI+PFJl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</w:fldData>
        </w:fldChar>
      </w:r>
      <w:r w:rsidR="005B35BF">
        <w:rPr>
          <w:sz w:val="24"/>
          <w:szCs w:val="24"/>
        </w:rPr>
        <w:instrText xml:space="preserve"> ADDIN EN.CITE </w:instrText>
      </w:r>
      <w:r w:rsidR="005B35BF">
        <w:rPr>
          <w:sz w:val="24"/>
          <w:szCs w:val="24"/>
        </w:rPr>
        <w:fldChar w:fldCharType="begin">
          <w:fldData xml:space="preserve">PEVuZE5vdGU+PENpdGU+PEF1dGhvcj5IaWNrczwvQXV0aG9yPjxZZWFyPjIwMTE8L1llYXI+PFJl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</w:fldData>
        </w:fldChar>
      </w:r>
      <w:r w:rsidR="005B35BF">
        <w:rPr>
          <w:sz w:val="24"/>
          <w:szCs w:val="24"/>
        </w:rPr>
        <w:instrText xml:space="preserve"> ADDIN EN.CITE.DATA </w:instrText>
      </w:r>
      <w:r w:rsidR="005B35BF">
        <w:rPr>
          <w:sz w:val="24"/>
          <w:szCs w:val="24"/>
        </w:rPr>
      </w:r>
      <w:r w:rsidR="005B35BF">
        <w:rPr>
          <w:sz w:val="24"/>
          <w:szCs w:val="24"/>
        </w:rPr>
        <w:fldChar w:fldCharType="end"/>
      </w:r>
      <w:r w:rsidR="005B35BF">
        <w:rPr>
          <w:sz w:val="24"/>
          <w:szCs w:val="24"/>
        </w:rPr>
      </w:r>
      <w:r w:rsidR="005B35BF">
        <w:rPr>
          <w:sz w:val="24"/>
          <w:szCs w:val="24"/>
        </w:rPr>
        <w:fldChar w:fldCharType="separate"/>
      </w:r>
      <w:r w:rsidR="005B35BF">
        <w:rPr>
          <w:noProof/>
          <w:sz w:val="24"/>
          <w:szCs w:val="24"/>
        </w:rPr>
        <w:t>(</w:t>
      </w:r>
      <w:hyperlink w:anchor="_ENREF_12" w:tooltip="Hicks, 2011 #1982" w:history="1">
        <w:r w:rsidR="00346E31">
          <w:rPr>
            <w:noProof/>
            <w:sz w:val="24"/>
            <w:szCs w:val="24"/>
          </w:rPr>
          <w:t>Hicks, Schalet, Malone, Iacono, &amp; McGue, 2011</w:t>
        </w:r>
      </w:hyperlink>
      <w:r w:rsidR="005B35BF">
        <w:rPr>
          <w:noProof/>
          <w:sz w:val="24"/>
          <w:szCs w:val="24"/>
        </w:rPr>
        <w:t>)</w:t>
      </w:r>
      <w:r w:rsidR="005B35BF">
        <w:rPr>
          <w:sz w:val="24"/>
          <w:szCs w:val="24"/>
        </w:rPr>
        <w:fldChar w:fldCharType="end"/>
      </w:r>
      <w:r w:rsidR="00225115" w:rsidRPr="00D71172">
        <w:rPr>
          <w:rFonts w:cstheme="minorHAnsi"/>
          <w:sz w:val="24"/>
          <w:szCs w:val="24"/>
        </w:rPr>
        <w:t>. There is a substantial research literature linking child and adolescent extern</w:t>
      </w:r>
      <w:r w:rsidR="00C26D1C" w:rsidRPr="00D71172">
        <w:rPr>
          <w:rFonts w:cstheme="minorHAnsi"/>
          <w:sz w:val="24"/>
          <w:szCs w:val="24"/>
        </w:rPr>
        <w:t>alizing psychopathology</w:t>
      </w:r>
      <w:r w:rsidR="00225115" w:rsidRPr="00D71172">
        <w:rPr>
          <w:rFonts w:cstheme="minorHAnsi"/>
          <w:sz w:val="24"/>
          <w:szCs w:val="24"/>
        </w:rPr>
        <w:t xml:space="preserve"> with academic and occupational success </w:t>
      </w:r>
      <w:r w:rsidR="005B35BF">
        <w:rPr>
          <w:rFonts w:cstheme="minorHAnsi"/>
          <w:sz w:val="24"/>
          <w:szCs w:val="24"/>
        </w:rPr>
        <w:fldChar w:fldCharType="begin">
          <w:fldData xml:space="preserve">PEVuZE5vdGU+PENpdGU+PEF1dGhvcj5GZXJndXNzb248L0F1dGhvcj48WWVhcj4xOTk4PC9ZZWFy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PEVuZE5vdGU+PENpdGU+PEF1dGhvcj5GZXJndXNzb248L0F1dGhvcj48WWVhcj4xOTk4PC9ZZWFy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8" w:tooltip="Fergusson, 1998 #2029" w:history="1">
        <w:r w:rsidR="00346E31">
          <w:rPr>
            <w:rFonts w:cstheme="minorHAnsi"/>
            <w:noProof/>
            <w:sz w:val="24"/>
            <w:szCs w:val="24"/>
          </w:rPr>
          <w:t>Fergusson &amp; Horwood, 1998</w:t>
        </w:r>
      </w:hyperlink>
      <w:r w:rsidR="005B35BF">
        <w:rPr>
          <w:rFonts w:cstheme="minorHAnsi"/>
          <w:noProof/>
          <w:sz w:val="24"/>
          <w:szCs w:val="24"/>
        </w:rPr>
        <w:t xml:space="preserve">; </w:t>
      </w:r>
      <w:hyperlink w:anchor="_ENREF_10" w:tooltip="Heckman, 2012 #1322" w:history="1">
        <w:r w:rsidR="00346E31">
          <w:rPr>
            <w:rFonts w:cstheme="minorHAnsi"/>
            <w:noProof/>
            <w:sz w:val="24"/>
            <w:szCs w:val="24"/>
          </w:rPr>
          <w:t>Heckman &amp; Kautz, 2012</w:t>
        </w:r>
      </w:hyperlink>
      <w:r w:rsidR="005B35BF">
        <w:rPr>
          <w:rFonts w:cstheme="minorHAnsi"/>
          <w:noProof/>
          <w:sz w:val="24"/>
          <w:szCs w:val="24"/>
        </w:rPr>
        <w:t xml:space="preserve">; </w:t>
      </w:r>
      <w:hyperlink w:anchor="_ENREF_18" w:tooltip="Masten, 2005 #2028" w:history="1">
        <w:r w:rsidR="00346E31">
          <w:rPr>
            <w:rFonts w:cstheme="minorHAnsi"/>
            <w:noProof/>
            <w:sz w:val="24"/>
            <w:szCs w:val="24"/>
          </w:rPr>
          <w:t>Masten et al., 2005</w:t>
        </w:r>
      </w:hyperlink>
      <w:r w:rsidR="005B35BF">
        <w:rPr>
          <w:rFonts w:cstheme="minorHAnsi"/>
          <w:noProof/>
          <w:sz w:val="24"/>
          <w:szCs w:val="24"/>
        </w:rPr>
        <w:t>)</w:t>
      </w:r>
      <w:r w:rsidR="005B35BF">
        <w:rPr>
          <w:rFonts w:cstheme="minorHAnsi"/>
          <w:sz w:val="24"/>
          <w:szCs w:val="24"/>
        </w:rPr>
        <w:fldChar w:fldCharType="end"/>
      </w:r>
      <w:r w:rsidR="00225115" w:rsidRPr="00D71172">
        <w:rPr>
          <w:rFonts w:cstheme="minorHAnsi"/>
          <w:sz w:val="24"/>
          <w:szCs w:val="24"/>
        </w:rPr>
        <w:t xml:space="preserve">. These associations may arise </w:t>
      </w:r>
      <w:r w:rsidR="004A7EB1" w:rsidRPr="00D71172">
        <w:rPr>
          <w:rFonts w:cstheme="minorHAnsi"/>
          <w:sz w:val="24"/>
          <w:szCs w:val="24"/>
        </w:rPr>
        <w:t>because s</w:t>
      </w:r>
      <w:r w:rsidR="00225115" w:rsidRPr="00D71172">
        <w:rPr>
          <w:rFonts w:cstheme="minorHAnsi"/>
          <w:sz w:val="24"/>
          <w:szCs w:val="24"/>
        </w:rPr>
        <w:t xml:space="preserve">tudents high on </w:t>
      </w:r>
      <w:r w:rsidR="00C26D1C" w:rsidRPr="00D71172">
        <w:rPr>
          <w:rFonts w:cstheme="minorHAnsi"/>
          <w:sz w:val="24"/>
          <w:szCs w:val="24"/>
        </w:rPr>
        <w:t xml:space="preserve">behavioral </w:t>
      </w:r>
      <w:r w:rsidR="00225115" w:rsidRPr="00D71172">
        <w:rPr>
          <w:rFonts w:cstheme="minorHAnsi"/>
          <w:sz w:val="24"/>
          <w:szCs w:val="24"/>
        </w:rPr>
        <w:t>disinhibit</w:t>
      </w:r>
      <w:r w:rsidR="00C26D1C" w:rsidRPr="00D71172">
        <w:rPr>
          <w:rFonts w:cstheme="minorHAnsi"/>
          <w:sz w:val="24"/>
          <w:szCs w:val="24"/>
        </w:rPr>
        <w:t>ion</w:t>
      </w:r>
      <w:r w:rsidR="00225115" w:rsidRPr="00D71172">
        <w:rPr>
          <w:rFonts w:cstheme="minorHAnsi"/>
          <w:sz w:val="24"/>
          <w:szCs w:val="24"/>
        </w:rPr>
        <w:t xml:space="preserve"> are likely </w:t>
      </w:r>
      <w:r w:rsidR="00225115" w:rsidRPr="00D71172">
        <w:rPr>
          <w:rFonts w:cstheme="minorHAnsi"/>
          <w:sz w:val="24"/>
          <w:szCs w:val="24"/>
        </w:rPr>
        <w:lastRenderedPageBreak/>
        <w:t xml:space="preserve">to be disruptive and prone to conflict with their teachers and </w:t>
      </w:r>
      <w:r w:rsidR="002873E4" w:rsidRPr="00D71172">
        <w:rPr>
          <w:rFonts w:cstheme="minorHAnsi"/>
          <w:sz w:val="24"/>
          <w:szCs w:val="24"/>
        </w:rPr>
        <w:t>classmates</w:t>
      </w:r>
      <w:r w:rsidR="00225115" w:rsidRPr="00D71172">
        <w:rPr>
          <w:rFonts w:cstheme="minorHAnsi"/>
          <w:sz w:val="24"/>
          <w:szCs w:val="24"/>
        </w:rPr>
        <w:t>, impeding their opportunit</w:t>
      </w:r>
      <w:r w:rsidR="004A7EB1" w:rsidRPr="00D71172">
        <w:rPr>
          <w:rFonts w:cstheme="minorHAnsi"/>
          <w:sz w:val="24"/>
          <w:szCs w:val="24"/>
        </w:rPr>
        <w:t xml:space="preserve">y </w:t>
      </w:r>
      <w:r w:rsidR="00225115" w:rsidRPr="00D71172">
        <w:rPr>
          <w:rFonts w:cstheme="minorHAnsi"/>
          <w:sz w:val="24"/>
          <w:szCs w:val="24"/>
        </w:rPr>
        <w:t xml:space="preserve">to learn </w:t>
      </w:r>
      <w:r w:rsidR="005B35BF">
        <w:rPr>
          <w:rFonts w:cstheme="minorHAnsi"/>
          <w:sz w:val="24"/>
          <w:szCs w:val="24"/>
        </w:rPr>
        <w:fldChar w:fldCharType="begin">
          <w:fldData xml:space="preserve">PEVuZE5vdGU+PENpdGU+PEF1dGhvcj5TdGlwZWs8L0F1dGhvcj48WWVhcj4yMDA4PC9ZZWFyPjxS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PEVuZE5vdGU+PENpdGU+PEF1dGhvcj5TdGlwZWs8L0F1dGhvcj48WWVhcj4yMDA4PC9ZZWFyPjxS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23" w:tooltip="Stipek, 2008 #2030" w:history="1">
        <w:r w:rsidR="00346E31">
          <w:rPr>
            <w:rFonts w:cstheme="minorHAnsi"/>
            <w:noProof/>
            <w:sz w:val="24"/>
            <w:szCs w:val="24"/>
          </w:rPr>
          <w:t>Stipek &amp; Miles, 2008</w:t>
        </w:r>
      </w:hyperlink>
      <w:r w:rsidR="005B35BF">
        <w:rPr>
          <w:rFonts w:cstheme="minorHAnsi"/>
          <w:noProof/>
          <w:sz w:val="24"/>
          <w:szCs w:val="24"/>
        </w:rPr>
        <w:t xml:space="preserve">; </w:t>
      </w:r>
      <w:hyperlink w:anchor="_ENREF_24" w:tooltip="Stormshak, 1998 #2031" w:history="1">
        <w:r w:rsidR="00346E31">
          <w:rPr>
            <w:rFonts w:cstheme="minorHAnsi"/>
            <w:noProof/>
            <w:sz w:val="24"/>
            <w:szCs w:val="24"/>
          </w:rPr>
          <w:t>Stormshak, Bierman, &amp; Conduct Problems Prevention Res, 1998</w:t>
        </w:r>
      </w:hyperlink>
      <w:r w:rsidR="005B35BF">
        <w:rPr>
          <w:rFonts w:cstheme="minorHAnsi"/>
          <w:noProof/>
          <w:sz w:val="24"/>
          <w:szCs w:val="24"/>
        </w:rPr>
        <w:t>)</w:t>
      </w:r>
      <w:r w:rsidR="005B35BF">
        <w:rPr>
          <w:rFonts w:cstheme="minorHAnsi"/>
          <w:sz w:val="24"/>
          <w:szCs w:val="24"/>
        </w:rPr>
        <w:fldChar w:fldCharType="end"/>
      </w:r>
      <w:r w:rsidR="00225115" w:rsidRPr="00D71172">
        <w:rPr>
          <w:rFonts w:cstheme="minorHAnsi"/>
          <w:sz w:val="24"/>
          <w:szCs w:val="24"/>
        </w:rPr>
        <w:t xml:space="preserve">. Alternatively, externalizing behavior is an indicator of poor impulse control </w:t>
      </w:r>
      <w:r w:rsidR="005B35BF">
        <w:rPr>
          <w:rFonts w:cstheme="minorHAnsi"/>
          <w:sz w:val="24"/>
          <w:szCs w:val="24"/>
        </w:rPr>
        <w:fldChar w:fldCharType="begin">
          <w:fldData xml:space="preserve">PEVuZE5vdGU+PENpdGU+PEF1dGhvcj5IZWNrbWFuPC9BdXRob3I+PFllYXI+MjAxMjwvWWVhcj48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PEVuZE5vdGU+PENpdGU+PEF1dGhvcj5IZWNrbWFuPC9BdXRob3I+PFllYXI+MjAxMjwvWWVhcj48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10" w:tooltip="Heckman, 2012 #1322" w:history="1">
        <w:r w:rsidR="00346E31">
          <w:rPr>
            <w:rFonts w:cstheme="minorHAnsi"/>
            <w:noProof/>
            <w:sz w:val="24"/>
            <w:szCs w:val="24"/>
          </w:rPr>
          <w:t>Heckman &amp; Kautz, 2012</w:t>
        </w:r>
      </w:hyperlink>
      <w:r w:rsidR="005B35BF">
        <w:rPr>
          <w:rFonts w:cstheme="minorHAnsi"/>
          <w:noProof/>
          <w:sz w:val="24"/>
          <w:szCs w:val="24"/>
        </w:rPr>
        <w:t xml:space="preserve">; </w:t>
      </w:r>
      <w:hyperlink w:anchor="_ENREF_20" w:tooltip="Moffitt, 2011 #909" w:history="1">
        <w:r w:rsidR="00346E31">
          <w:rPr>
            <w:rFonts w:cstheme="minorHAnsi"/>
            <w:noProof/>
            <w:sz w:val="24"/>
            <w:szCs w:val="24"/>
          </w:rPr>
          <w:t>Moffitt et al., 2011</w:t>
        </w:r>
      </w:hyperlink>
      <w:r w:rsidR="005B35BF">
        <w:rPr>
          <w:rFonts w:cstheme="minorHAnsi"/>
          <w:noProof/>
          <w:sz w:val="24"/>
          <w:szCs w:val="24"/>
        </w:rPr>
        <w:t>)</w:t>
      </w:r>
      <w:r w:rsidR="005B35BF">
        <w:rPr>
          <w:rFonts w:cstheme="minorHAnsi"/>
          <w:sz w:val="24"/>
          <w:szCs w:val="24"/>
        </w:rPr>
        <w:fldChar w:fldCharType="end"/>
      </w:r>
      <w:r w:rsidR="00A209A9">
        <w:rPr>
          <w:rFonts w:cstheme="minorHAnsi"/>
          <w:sz w:val="24"/>
          <w:szCs w:val="24"/>
        </w:rPr>
        <w:t>.</w:t>
      </w:r>
    </w:p>
    <w:p w:rsidR="003F53A1" w:rsidRPr="00D71172" w:rsidRDefault="003F53A1" w:rsidP="003F53A1">
      <w:pPr>
        <w:spacing w:line="480" w:lineRule="auto"/>
        <w:contextualSpacing/>
        <w:rPr>
          <w:rFonts w:cstheme="minorHAnsi"/>
          <w:b/>
          <w:i/>
          <w:sz w:val="24"/>
          <w:szCs w:val="24"/>
        </w:rPr>
      </w:pPr>
      <w:r>
        <w:rPr>
          <w:rFonts w:cstheme="minorHAnsi"/>
          <w:b/>
          <w:i/>
          <w:sz w:val="24"/>
          <w:szCs w:val="24"/>
        </w:rPr>
        <w:t>Polygenic Scores (PGS)</w:t>
      </w:r>
    </w:p>
    <w:p w:rsidR="00672FA6" w:rsidRDefault="003F53A1" w:rsidP="00056CEA">
      <w:pPr>
        <w:spacing w:line="480" w:lineRule="auto"/>
        <w:ind w:firstLine="720"/>
        <w:contextualSpacing/>
        <w:rPr>
          <w:rFonts w:cstheme="minorHAnsi"/>
          <w:sz w:val="24"/>
          <w:szCs w:val="24"/>
        </w:rPr>
      </w:pPr>
      <w:r w:rsidRPr="003F53A1">
        <w:rPr>
          <w:rFonts w:cstheme="minorHAnsi"/>
          <w:sz w:val="24"/>
          <w:szCs w:val="24"/>
        </w:rPr>
        <w:t>Poly</w:t>
      </w:r>
      <w:r w:rsidR="00894F8B">
        <w:rPr>
          <w:rFonts w:cstheme="minorHAnsi"/>
          <w:sz w:val="24"/>
          <w:szCs w:val="24"/>
        </w:rPr>
        <w:t xml:space="preserve">genic scores (PGS) are weighted combinations of individual genotype scores, where weights are defined in order to </w:t>
      </w:r>
      <w:r w:rsidR="006063D2">
        <w:rPr>
          <w:rFonts w:cstheme="minorHAnsi"/>
          <w:sz w:val="24"/>
          <w:szCs w:val="24"/>
        </w:rPr>
        <w:t xml:space="preserve">maximize correlation with a specific phenotype. PGS are increasingly used in genomic-level studies to address limitations that are a consequence </w:t>
      </w:r>
      <w:r w:rsidR="00173E9C">
        <w:rPr>
          <w:rFonts w:cstheme="minorHAnsi"/>
          <w:sz w:val="24"/>
          <w:szCs w:val="24"/>
        </w:rPr>
        <w:t xml:space="preserve">of the very small effect associated with any specific genetic variant </w:t>
      </w:r>
      <w:r w:rsidR="005B35BF">
        <w:rPr>
          <w:rFonts w:cstheme="minorHAnsi"/>
          <w:sz w:val="24"/>
          <w:szCs w:val="24"/>
        </w:rPr>
        <w:fldChar w:fldCharType="begin"/>
      </w:r>
      <w:r w:rsidR="005B35BF">
        <w:rPr>
          <w:rFonts w:cstheme="minorHAnsi"/>
          <w:sz w:val="24"/>
          <w:szCs w:val="24"/>
        </w:rPr>
        <w:instrText xml:space="preserve"> ADDIN EN.CITE &lt;EndNote&gt;&lt;Cite&gt;&lt;Author&gt;Dudbridge&lt;/Author&gt;&lt;Year&gt;2016&lt;/Year&gt;&lt;RecNum&gt;2114&lt;/RecNum&gt;&lt;DisplayText&gt;(Dudbridge, 2016)&lt;/DisplayText&gt;&lt;record&gt;&lt;rec-number&gt;2114&lt;/rec-number&gt;&lt;foreign-keys&gt;&lt;key app="EN" db-id="x2f50axx4w9s9vevtd0v2ax2ff9sxttv2w5x"&gt;2114&lt;/key&gt;&lt;/foreign-keys&gt;&lt;ref-type name="Journal Article"&gt;17&lt;/ref-type&gt;&lt;contributors&gt;&lt;authors&gt;&lt;author&gt;Dudbridge, F.&lt;/author&gt;&lt;/authors&gt;&lt;/contributors&gt;&lt;auth-address&gt;[Dudbridge, Frank] London Sch Hyg &amp;amp; Trop Med, Dept Noncommunicable Dis Epidemiol, Keppel St, London WC1E 7HT, England.&amp;#xD;Dudbridge, F (reprint author), London Sch Hyg &amp;amp; Trop Med, Dept Noncommunicable Dis Epidemiol, Keppel St, London WC1E 7HT, England.&amp;#xD;frank.dudbridge@lshtm.ac.uk&lt;/auth-address&gt;&lt;titles&gt;&lt;title&gt;Polygenic Epidemiology&lt;/title&gt;&lt;secondary-title&gt;Genetic Epidemiology&lt;/secondary-title&gt;&lt;alt-title&gt;Genet. Epidemiol.&lt;/alt-title&gt;&lt;/titles&gt;&lt;periodical&gt;&lt;full-title&gt;Genetic Epidemiology&lt;/full-title&gt;&lt;/periodical&gt;&lt;pages&gt;268-272&lt;/pages&gt;&lt;volume&gt;40&lt;/volume&gt;&lt;number&gt;4&lt;/number&gt;&lt;keywords&gt;&lt;keyword&gt;missing heritability&lt;/keyword&gt;&lt;keyword&gt;genetic correlation&lt;/keyword&gt;&lt;keyword&gt;genetic risk prediction&lt;/keyword&gt;&lt;keyword&gt;Mendelian randomization&lt;/keyword&gt;&lt;keyword&gt;genome-wide association&lt;/keyword&gt;&lt;keyword&gt;body-mass index&lt;/keyword&gt;&lt;keyword&gt;multivariable mendelian&lt;/keyword&gt;&lt;keyword&gt;randomization&lt;/keyword&gt;&lt;keyword&gt;pleiotropic genetic-variants&lt;/keyword&gt;&lt;keyword&gt;prostate-cancer&lt;/keyword&gt;&lt;keyword&gt;complex&lt;/keyword&gt;&lt;keyword&gt;traits&lt;/keyword&gt;&lt;keyword&gt;instrumental variables&lt;/keyword&gt;&lt;keyword&gt;multiple-sclerosis&lt;/keyword&gt;&lt;keyword&gt;human height&lt;/keyword&gt;&lt;keyword&gt;common&lt;/keyword&gt;&lt;keyword&gt;snps&lt;/keyword&gt;&lt;/keywords&gt;&lt;dates&gt;&lt;year&gt;2016&lt;/year&gt;&lt;pub-dates&gt;&lt;date&gt;May&lt;/date&gt;&lt;/pub-dates&gt;&lt;/dates&gt;&lt;isbn&gt;0741-0395&lt;/isbn&gt;&lt;accession-num&gt;WOS:000374542600001&lt;/accession-num&gt;&lt;work-type&gt;Review&lt;/work-type&gt;&lt;urls&gt;&lt;related-urls&gt;&lt;url&gt;&amp;lt;Go to ISI&amp;gt;://WOS:000374542600001&lt;/url&gt;&lt;/related-urls&gt;&lt;/urls&gt;&lt;electronic-resource-num&gt;10.1002/gepi.21966&lt;/electronic-resource-num&gt;&lt;language&gt;English&lt;/language&gt;&lt;/record&gt;&lt;/Cite&gt;&lt;/EndNote&gt;</w:instrText>
      </w:r>
      <w:r w:rsidR="005B35BF">
        <w:rPr>
          <w:rFonts w:cstheme="minorHAnsi"/>
          <w:sz w:val="24"/>
          <w:szCs w:val="24"/>
        </w:rPr>
        <w:fldChar w:fldCharType="separate"/>
      </w:r>
      <w:r w:rsidR="005B35BF">
        <w:rPr>
          <w:rFonts w:cstheme="minorHAnsi"/>
          <w:noProof/>
          <w:sz w:val="24"/>
          <w:szCs w:val="24"/>
        </w:rPr>
        <w:t>(</w:t>
      </w:r>
      <w:hyperlink w:anchor="_ENREF_6" w:tooltip="Dudbridge, 2016 #2114" w:history="1">
        <w:r w:rsidR="00346E31">
          <w:rPr>
            <w:rFonts w:cstheme="minorHAnsi"/>
            <w:noProof/>
            <w:sz w:val="24"/>
            <w:szCs w:val="24"/>
          </w:rPr>
          <w:t>Dudbridge, 2016</w:t>
        </w:r>
      </w:hyperlink>
      <w:r w:rsidR="005B35BF">
        <w:rPr>
          <w:rFonts w:cstheme="minorHAnsi"/>
          <w:noProof/>
          <w:sz w:val="24"/>
          <w:szCs w:val="24"/>
        </w:rPr>
        <w:t>)</w:t>
      </w:r>
      <w:r w:rsidR="005B35BF">
        <w:rPr>
          <w:rFonts w:cstheme="minorHAnsi"/>
          <w:sz w:val="24"/>
          <w:szCs w:val="24"/>
        </w:rPr>
        <w:fldChar w:fldCharType="end"/>
      </w:r>
      <w:r w:rsidR="00173E9C">
        <w:rPr>
          <w:rFonts w:cstheme="minorHAnsi"/>
          <w:sz w:val="24"/>
          <w:szCs w:val="24"/>
        </w:rPr>
        <w:t xml:space="preserve">. </w:t>
      </w:r>
      <w:r w:rsidR="00B375E6">
        <w:rPr>
          <w:rFonts w:cstheme="minorHAnsi"/>
          <w:sz w:val="24"/>
          <w:szCs w:val="24"/>
        </w:rPr>
        <w:t>MTFS</w:t>
      </w:r>
      <w:r w:rsidR="00056CEA">
        <w:rPr>
          <w:rFonts w:cstheme="minorHAnsi"/>
          <w:sz w:val="24"/>
          <w:szCs w:val="24"/>
        </w:rPr>
        <w:t xml:space="preserve"> participants were genotyped on more than</w:t>
      </w:r>
      <w:r w:rsidR="00661333">
        <w:rPr>
          <w:rFonts w:cstheme="minorHAnsi"/>
          <w:sz w:val="24"/>
          <w:szCs w:val="24"/>
        </w:rPr>
        <w:t xml:space="preserve"> 500K single nucleotide polymorphisms (SNPs)</w:t>
      </w:r>
      <w:r w:rsidR="00B375E6">
        <w:rPr>
          <w:rFonts w:cstheme="minorHAnsi"/>
          <w:sz w:val="24"/>
          <w:szCs w:val="24"/>
        </w:rPr>
        <w:t xml:space="preserve"> using Illumina’s Human 660W-Quad array. Data cleaning and imputation followed standard procedures as described in Miller et al. </w:t>
      </w:r>
      <w:r w:rsidR="005B35BF">
        <w:rPr>
          <w:rFonts w:cstheme="minorHAnsi"/>
          <w:sz w:val="24"/>
          <w:szCs w:val="24"/>
        </w:rPr>
        <w:fldChar w:fldCharType="begin">
          <w:fldData xml:space="preserve">PEVuZE5vdGU+PENpdGUgRXhjbHVkZUF1dGg9IjEiPjxZZWFyPjIwMTI8L1llYXI+PFJlY051bT4x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PEVuZE5vdGU+PENpdGUgRXhjbHVkZUF1dGg9IjEiPjxZZWFyPjIwMTI8L1llYXI+PFJlY051bT4x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19" w:tooltip="Miller, 2012 #1983" w:history="1">
        <w:r w:rsidR="00346E31">
          <w:rPr>
            <w:rFonts w:cstheme="minorHAnsi"/>
            <w:noProof/>
            <w:sz w:val="24"/>
            <w:szCs w:val="24"/>
          </w:rPr>
          <w:t>2012</w:t>
        </w:r>
      </w:hyperlink>
      <w:r w:rsidR="005B35BF">
        <w:rPr>
          <w:rFonts w:cstheme="minorHAnsi"/>
          <w:noProof/>
          <w:sz w:val="24"/>
          <w:szCs w:val="24"/>
        </w:rPr>
        <w:t>)</w:t>
      </w:r>
      <w:r w:rsidR="005B35BF">
        <w:rPr>
          <w:rFonts w:cstheme="minorHAnsi"/>
          <w:sz w:val="24"/>
          <w:szCs w:val="24"/>
        </w:rPr>
        <w:fldChar w:fldCharType="end"/>
      </w:r>
      <w:r w:rsidR="00661333">
        <w:rPr>
          <w:rFonts w:cstheme="minorHAnsi"/>
          <w:sz w:val="24"/>
          <w:szCs w:val="24"/>
        </w:rPr>
        <w:t xml:space="preserve">. </w:t>
      </w:r>
      <w:r w:rsidR="00B375E6">
        <w:rPr>
          <w:rFonts w:cstheme="minorHAnsi"/>
          <w:sz w:val="24"/>
          <w:szCs w:val="24"/>
        </w:rPr>
        <w:t xml:space="preserve">SNP weights used in generating the PGS were taken from the most recent </w:t>
      </w:r>
      <w:proofErr w:type="spellStart"/>
      <w:r w:rsidR="00B375E6">
        <w:rPr>
          <w:rFonts w:cstheme="minorHAnsi"/>
          <w:sz w:val="24"/>
          <w:szCs w:val="24"/>
        </w:rPr>
        <w:t>genomewide</w:t>
      </w:r>
      <w:proofErr w:type="spellEnd"/>
      <w:r w:rsidR="00B375E6">
        <w:rPr>
          <w:rFonts w:cstheme="minorHAnsi"/>
          <w:sz w:val="24"/>
          <w:szCs w:val="24"/>
        </w:rPr>
        <w:t xml:space="preserve"> association study (GWAS) of educational attainment, which involved more than one million participants </w:t>
      </w:r>
      <w:r w:rsidR="005B35BF">
        <w:rPr>
          <w:rFonts w:cstheme="minorHAnsi"/>
          <w:sz w:val="24"/>
          <w:szCs w:val="24"/>
        </w:rPr>
        <w:fldChar w:fldCharType="begin">
          <w:fldData xml:space="preserve">PEVuZE5vdGU+PENpdGU+PEF1dGhvcj5MZWU8L0F1dGhvcj48WWVhcj4yMDE4PC9ZZWFyPjxSZWNO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PEVuZE5vdGU+PENpdGU+PEF1dGhvcj5MZWU8L0F1dGhvcj48WWVhcj4yMDE4PC9ZZWFyPjxSZWNO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16" w:tooltip="Lee, 2018 #2112" w:history="1">
        <w:r w:rsidR="00346E31">
          <w:rPr>
            <w:rFonts w:cstheme="minorHAnsi"/>
            <w:noProof/>
            <w:sz w:val="24"/>
            <w:szCs w:val="24"/>
          </w:rPr>
          <w:t>Lee et al., 2018</w:t>
        </w:r>
      </w:hyperlink>
      <w:r w:rsidR="005B35BF">
        <w:rPr>
          <w:rFonts w:cstheme="minorHAnsi"/>
          <w:noProof/>
          <w:sz w:val="24"/>
          <w:szCs w:val="24"/>
        </w:rPr>
        <w:t>)</w:t>
      </w:r>
      <w:r w:rsidR="005B35BF">
        <w:rPr>
          <w:rFonts w:cstheme="minorHAnsi"/>
          <w:sz w:val="24"/>
          <w:szCs w:val="24"/>
        </w:rPr>
        <w:fldChar w:fldCharType="end"/>
      </w:r>
      <w:r w:rsidR="00056CEA">
        <w:rPr>
          <w:rFonts w:cstheme="minorHAnsi"/>
          <w:sz w:val="24"/>
          <w:szCs w:val="24"/>
        </w:rPr>
        <w:t xml:space="preserve">. Because the </w:t>
      </w:r>
      <w:r w:rsidR="00B375E6">
        <w:rPr>
          <w:rFonts w:cstheme="minorHAnsi"/>
          <w:sz w:val="24"/>
          <w:szCs w:val="24"/>
        </w:rPr>
        <w:t>MTFS parent</w:t>
      </w:r>
      <w:r w:rsidR="00056CEA">
        <w:rPr>
          <w:rFonts w:cstheme="minorHAnsi"/>
          <w:sz w:val="24"/>
          <w:szCs w:val="24"/>
        </w:rPr>
        <w:t xml:space="preserve"> sample was </w:t>
      </w:r>
      <w:r w:rsidR="00661333">
        <w:rPr>
          <w:rFonts w:cstheme="minorHAnsi"/>
          <w:sz w:val="24"/>
          <w:szCs w:val="24"/>
        </w:rPr>
        <w:t>included in this</w:t>
      </w:r>
      <w:r w:rsidR="00056CEA">
        <w:rPr>
          <w:rFonts w:cstheme="minorHAnsi"/>
          <w:sz w:val="24"/>
          <w:szCs w:val="24"/>
        </w:rPr>
        <w:t xml:space="preserve"> GWAS, weights used to generate PGS </w:t>
      </w:r>
      <w:proofErr w:type="gramStart"/>
      <w:r w:rsidR="00056CEA">
        <w:rPr>
          <w:rFonts w:cstheme="minorHAnsi"/>
          <w:sz w:val="24"/>
          <w:szCs w:val="24"/>
        </w:rPr>
        <w:t>were recomputed</w:t>
      </w:r>
      <w:proofErr w:type="gramEnd"/>
      <w:r w:rsidR="00056CEA">
        <w:rPr>
          <w:rFonts w:cstheme="minorHAnsi"/>
          <w:sz w:val="24"/>
          <w:szCs w:val="24"/>
        </w:rPr>
        <w:t xml:space="preserve"> in a GWAS after the MTFS (as well as the 23andMe) sample had been removed. PGS were computed using the </w:t>
      </w:r>
      <w:proofErr w:type="spellStart"/>
      <w:r w:rsidR="00056CEA">
        <w:rPr>
          <w:rFonts w:cstheme="minorHAnsi"/>
          <w:sz w:val="24"/>
          <w:szCs w:val="24"/>
        </w:rPr>
        <w:t>LDpred</w:t>
      </w:r>
      <w:proofErr w:type="spellEnd"/>
      <w:r w:rsidR="00056CEA">
        <w:rPr>
          <w:rFonts w:cstheme="minorHAnsi"/>
          <w:sz w:val="24"/>
          <w:szCs w:val="24"/>
        </w:rPr>
        <w:t xml:space="preserve"> software </w:t>
      </w:r>
      <w:r w:rsidR="005B35BF">
        <w:rPr>
          <w:rFonts w:cstheme="minorHAnsi"/>
          <w:sz w:val="24"/>
          <w:szCs w:val="24"/>
        </w:rPr>
        <w:fldChar w:fldCharType="begin"/>
      </w:r>
      <w:r w:rsidR="005B35BF">
        <w:rPr>
          <w:rFonts w:cstheme="minorHAnsi"/>
          <w:sz w:val="24"/>
          <w:szCs w:val="24"/>
        </w:rPr>
        <w:instrText xml:space="preserve"> ADDIN EN.CITE &lt;EndNote&gt;&lt;Cite&gt;&lt;Author&gt;Vilhjálmsson&lt;/Author&gt;&lt;Year&gt;2015&lt;/Year&gt;&lt;RecNum&gt;2075&lt;/RecNum&gt;&lt;DisplayText&gt;(Vilhjálmsson et al., 2015)&lt;/DisplayText&gt;&lt;record&gt;&lt;rec-number&gt;2075&lt;/rec-number&gt;&lt;foreign-keys&gt;&lt;key app="EN" db-id="x2f50axx4w9s9vevtd0v2ax2ff9sxttv2w5x"&gt;2075&lt;/key&gt;&lt;/foreign-keys&gt;&lt;ref-type name="Journal Article"&gt;17&lt;/ref-type&gt;&lt;contributors&gt;&lt;authors&gt;&lt;author&gt;Vilhjálmsson, B.J.&lt;/author&gt;&lt;author&gt;Yang, J.&lt;/author&gt;&lt;author&gt;Finucane, H.K.&lt;/author&gt;&lt;author&gt;Gusev, A.&lt;/author&gt;&lt;author&gt;Lindström, S.&lt;/author&gt;&lt;author&gt;Ripke, S.&lt;/author&gt;&lt;author&gt;Genovese, G.&lt;/author&gt;&lt;author&gt;Schizophrenia Working Group of the Psychiatric Genomics Consortium, &lt;/author&gt;&lt;author&gt;Price, A.L.&lt;/author&gt;&lt;/authors&gt;&lt;/contributors&gt;&lt;titles&gt;&lt;title&gt;Modeling linkage disequilibrium increases accuracy of polygenic risk scores&lt;/title&gt;&lt;secondary-title&gt;American Journal of Human Genetics&lt;/secondary-title&gt;&lt;/titles&gt;&lt;periodical&gt;&lt;full-title&gt;American Journal of Human Genetics&lt;/full-title&gt;&lt;/periodical&gt;&lt;pages&gt;576-592&lt;/pages&gt;&lt;volume&gt;97&lt;/volume&gt;&lt;number&gt;4&lt;/number&gt;&lt;dates&gt;&lt;year&gt;2015&lt;/year&gt;&lt;/dates&gt;&lt;urls&gt;&lt;/urls&gt;&lt;/record&gt;&lt;/Cite&gt;&lt;/EndNote&gt;</w:instrText>
      </w:r>
      <w:r w:rsidR="005B35BF">
        <w:rPr>
          <w:rFonts w:cstheme="minorHAnsi"/>
          <w:sz w:val="24"/>
          <w:szCs w:val="24"/>
        </w:rPr>
        <w:fldChar w:fldCharType="separate"/>
      </w:r>
      <w:r w:rsidR="005B35BF">
        <w:rPr>
          <w:rFonts w:cstheme="minorHAnsi"/>
          <w:noProof/>
          <w:sz w:val="24"/>
          <w:szCs w:val="24"/>
        </w:rPr>
        <w:t>(</w:t>
      </w:r>
      <w:hyperlink w:anchor="_ENREF_27" w:tooltip="Vilhjálmsson, 2015 #2075" w:history="1">
        <w:r w:rsidR="00346E31">
          <w:rPr>
            <w:rFonts w:cstheme="minorHAnsi"/>
            <w:noProof/>
            <w:sz w:val="24"/>
            <w:szCs w:val="24"/>
          </w:rPr>
          <w:t>Vilhjálmsson et al., 2015</w:t>
        </w:r>
      </w:hyperlink>
      <w:r w:rsidR="005B35BF">
        <w:rPr>
          <w:rFonts w:cstheme="minorHAnsi"/>
          <w:noProof/>
          <w:sz w:val="24"/>
          <w:szCs w:val="24"/>
        </w:rPr>
        <w:t>)</w:t>
      </w:r>
      <w:r w:rsidR="005B35BF">
        <w:rPr>
          <w:rFonts w:cstheme="minorHAnsi"/>
          <w:sz w:val="24"/>
          <w:szCs w:val="24"/>
        </w:rPr>
        <w:fldChar w:fldCharType="end"/>
      </w:r>
      <w:r w:rsidR="00056CEA">
        <w:rPr>
          <w:rFonts w:cstheme="minorHAnsi"/>
          <w:sz w:val="24"/>
          <w:szCs w:val="24"/>
        </w:rPr>
        <w:t>.</w:t>
      </w:r>
      <w:r w:rsidR="00346E31">
        <w:rPr>
          <w:rFonts w:cstheme="minorHAnsi"/>
          <w:sz w:val="24"/>
          <w:szCs w:val="24"/>
        </w:rPr>
        <w:t xml:space="preserve"> </w:t>
      </w:r>
      <w:proofErr w:type="spellStart"/>
      <w:r w:rsidR="00346E31">
        <w:rPr>
          <w:rFonts w:cstheme="minorHAnsi"/>
          <w:sz w:val="24"/>
          <w:szCs w:val="24"/>
        </w:rPr>
        <w:t>LDpred</w:t>
      </w:r>
      <w:proofErr w:type="spellEnd"/>
      <w:r w:rsidR="00346E31">
        <w:rPr>
          <w:rFonts w:cstheme="minorHAnsi"/>
          <w:sz w:val="24"/>
          <w:szCs w:val="24"/>
        </w:rPr>
        <w:t xml:space="preserve"> adopts a Bayesian framework and our initial PGS analysis used a prior probability of .30 </w:t>
      </w:r>
      <w:r w:rsidR="00920FFF">
        <w:rPr>
          <w:rFonts w:cstheme="minorHAnsi"/>
          <w:sz w:val="24"/>
          <w:szCs w:val="24"/>
        </w:rPr>
        <w:t xml:space="preserve">in computing the scores </w:t>
      </w:r>
      <w:r w:rsidR="00346E31">
        <w:rPr>
          <w:rFonts w:cstheme="minorHAnsi"/>
          <w:sz w:val="24"/>
          <w:szCs w:val="24"/>
        </w:rPr>
        <w:t xml:space="preserve">(i.e., 30% of SNPs were assumed to be associated). However, a reviewer of a separate paper </w:t>
      </w:r>
      <w:r w:rsidR="00920FFF">
        <w:rPr>
          <w:rFonts w:cstheme="minorHAnsi"/>
          <w:sz w:val="24"/>
          <w:szCs w:val="24"/>
        </w:rPr>
        <w:t>we had submitted on genetic nurture effects</w:t>
      </w:r>
      <w:r w:rsidR="00346E31" w:rsidRPr="00346E31">
        <w:t xml:space="preserve"> </w:t>
      </w:r>
      <w:r w:rsidR="00346E31">
        <w:rPr>
          <w:rFonts w:cstheme="minorHAnsi"/>
          <w:sz w:val="24"/>
          <w:szCs w:val="24"/>
        </w:rPr>
        <w:fldChar w:fldCharType="begin"/>
      </w:r>
      <w:r w:rsidR="00346E31">
        <w:rPr>
          <w:rFonts w:cstheme="minorHAnsi"/>
          <w:sz w:val="24"/>
          <w:szCs w:val="24"/>
        </w:rPr>
        <w:instrText xml:space="preserve"> ADDIN EN.CITE &lt;EndNote&gt;&lt;Cite&gt;&lt;Author&gt;Willoughby&lt;/Author&gt;&lt;Year&gt;2020&lt;/Year&gt;&lt;RecNum&gt;2208&lt;/RecNum&gt;&lt;DisplayText&gt;(Willoughby, McGue, Iacono, Rustichini, &amp;amp; Lee, 2020)&lt;/DisplayText&gt;&lt;record&gt;&lt;rec-number&gt;2208&lt;/rec-number&gt;&lt;foreign-keys&gt;&lt;key app="EN" db-id="x2f50axx4w9s9vevtd0v2ax2ff9sxttv2w5x"&gt;2208&lt;/key&gt;&lt;/foreign-keys&gt;&lt;ref-type name="Journal Article"&gt;17&lt;/ref-type&gt;&lt;contributors&gt;&lt;authors&gt;&lt;author&gt;Willoughby, E. A.&lt;/author&gt;&lt;author&gt;McGue, M.&lt;/author&gt;&lt;author&gt;Iacono, W.G.&lt;/author&gt;&lt;author&gt;Rustichini, A.&lt;/author&gt;&lt;author&gt;Lee, J.J.&lt;/author&gt;&lt;/authors&gt;&lt;/contributors&gt;&lt;titles&gt;&lt;title&gt;The role of parental genotype in predicting offspring years of education: Evidence for genetic nuture&lt;/title&gt;&lt;secondary-title&gt;Molecular Psychiatry&lt;/secondary-title&gt;&lt;/titles&gt;&lt;periodical&gt;&lt;full-title&gt;Molecular Psychiatry&lt;/full-title&gt;&lt;/periodical&gt;&lt;volume&gt;early view&lt;/volume&gt;&lt;dates&gt;&lt;year&gt;2020&lt;/year&gt;&lt;/dates&gt;&lt;urls&gt;&lt;/urls&gt;&lt;/record&gt;&lt;/Cite&gt;&lt;/EndNote&gt;</w:instrText>
      </w:r>
      <w:r w:rsidR="00346E31">
        <w:rPr>
          <w:rFonts w:cstheme="minorHAnsi"/>
          <w:sz w:val="24"/>
          <w:szCs w:val="24"/>
        </w:rPr>
        <w:fldChar w:fldCharType="separate"/>
      </w:r>
      <w:r w:rsidR="00346E31">
        <w:rPr>
          <w:rFonts w:cstheme="minorHAnsi"/>
          <w:noProof/>
          <w:sz w:val="24"/>
          <w:szCs w:val="24"/>
        </w:rPr>
        <w:t>(</w:t>
      </w:r>
      <w:hyperlink w:anchor="_ENREF_31" w:tooltip="Willoughby, 2020 #2208" w:history="1">
        <w:r w:rsidR="00346E31">
          <w:rPr>
            <w:rFonts w:cstheme="minorHAnsi"/>
            <w:noProof/>
            <w:sz w:val="24"/>
            <w:szCs w:val="24"/>
          </w:rPr>
          <w:t>Willoughby, McGue, Iacono, Rustichini, &amp; Lee, 2020</w:t>
        </w:r>
      </w:hyperlink>
      <w:r w:rsidR="00346E31">
        <w:rPr>
          <w:rFonts w:cstheme="minorHAnsi"/>
          <w:noProof/>
          <w:sz w:val="24"/>
          <w:szCs w:val="24"/>
        </w:rPr>
        <w:t>)</w:t>
      </w:r>
      <w:r w:rsidR="00346E31">
        <w:rPr>
          <w:rFonts w:cstheme="minorHAnsi"/>
          <w:sz w:val="24"/>
          <w:szCs w:val="24"/>
        </w:rPr>
        <w:fldChar w:fldCharType="end"/>
      </w:r>
      <w:r w:rsidR="00920FFF">
        <w:rPr>
          <w:rFonts w:cstheme="minorHAnsi"/>
          <w:sz w:val="24"/>
          <w:szCs w:val="24"/>
        </w:rPr>
        <w:t xml:space="preserve"> argued strongly that the prior probability should be 1.0. Because we did not want the PGS to </w:t>
      </w:r>
      <w:proofErr w:type="gramStart"/>
      <w:r w:rsidR="00920FFF">
        <w:rPr>
          <w:rFonts w:cstheme="minorHAnsi"/>
          <w:sz w:val="24"/>
          <w:szCs w:val="24"/>
        </w:rPr>
        <w:t>be computed</w:t>
      </w:r>
      <w:proofErr w:type="gramEnd"/>
      <w:r w:rsidR="00920FFF">
        <w:rPr>
          <w:rFonts w:cstheme="minorHAnsi"/>
          <w:sz w:val="24"/>
          <w:szCs w:val="24"/>
        </w:rPr>
        <w:t xml:space="preserve"> differently in two related papers, we reanalyzed all data using PGS derived with a prior </w:t>
      </w:r>
      <w:r w:rsidR="00920FFF">
        <w:rPr>
          <w:rFonts w:cstheme="minorHAnsi"/>
          <w:sz w:val="24"/>
          <w:szCs w:val="24"/>
        </w:rPr>
        <w:lastRenderedPageBreak/>
        <w:t xml:space="preserve">probability of 1.0. Those are the results reported here. The </w:t>
      </w:r>
      <w:r w:rsidR="002E5286">
        <w:rPr>
          <w:rFonts w:cstheme="minorHAnsi"/>
          <w:sz w:val="24"/>
          <w:szCs w:val="24"/>
        </w:rPr>
        <w:t xml:space="preserve">sets of </w:t>
      </w:r>
      <w:r w:rsidR="00920FFF">
        <w:rPr>
          <w:rFonts w:cstheme="minorHAnsi"/>
          <w:sz w:val="24"/>
          <w:szCs w:val="24"/>
        </w:rPr>
        <w:t xml:space="preserve">results differed minimally (with </w:t>
      </w:r>
      <w:r w:rsidR="002E5286">
        <w:rPr>
          <w:rFonts w:cstheme="minorHAnsi"/>
          <w:sz w:val="24"/>
          <w:szCs w:val="24"/>
        </w:rPr>
        <w:t xml:space="preserve">PGS </w:t>
      </w:r>
      <w:r w:rsidR="00920FFF">
        <w:rPr>
          <w:rFonts w:cstheme="minorHAnsi"/>
          <w:sz w:val="24"/>
          <w:szCs w:val="24"/>
        </w:rPr>
        <w:t>correlation</w:t>
      </w:r>
      <w:r w:rsidR="002E5286">
        <w:rPr>
          <w:rFonts w:cstheme="minorHAnsi"/>
          <w:sz w:val="24"/>
          <w:szCs w:val="24"/>
        </w:rPr>
        <w:t>s</w:t>
      </w:r>
      <w:r w:rsidR="00920FFF">
        <w:rPr>
          <w:rFonts w:cstheme="minorHAnsi"/>
          <w:sz w:val="24"/>
          <w:szCs w:val="24"/>
        </w:rPr>
        <w:t xml:space="preserve"> typically being .01 to .02 lower when the prior was set at 1.0 rather than .30), which is not altogether surprising given that the two scores were highly correlated (r=.92, N=2517 offspring).  </w:t>
      </w:r>
    </w:p>
    <w:p w:rsidR="003F53A1" w:rsidRPr="00CB3A6F" w:rsidRDefault="00672FA6" w:rsidP="00CB3A6F">
      <w:pPr>
        <w:spacing w:line="480" w:lineRule="auto"/>
        <w:ind w:firstLine="720"/>
        <w:contextualSpacing/>
        <w:rPr>
          <w:rFonts w:cstheme="minorHAnsi"/>
          <w:sz w:val="24"/>
          <w:szCs w:val="24"/>
        </w:rPr>
      </w:pPr>
      <w:r>
        <w:rPr>
          <w:rFonts w:cstheme="minorHAnsi"/>
          <w:sz w:val="24"/>
          <w:szCs w:val="24"/>
        </w:rPr>
        <w:t xml:space="preserve">In the parent sample, </w:t>
      </w:r>
      <w:r w:rsidR="00056CEA">
        <w:rPr>
          <w:rFonts w:cstheme="minorHAnsi"/>
          <w:sz w:val="24"/>
          <w:szCs w:val="24"/>
        </w:rPr>
        <w:t xml:space="preserve">PGS </w:t>
      </w:r>
      <w:proofErr w:type="gramStart"/>
      <w:r w:rsidR="00056CEA">
        <w:rPr>
          <w:rFonts w:cstheme="minorHAnsi"/>
          <w:sz w:val="24"/>
          <w:szCs w:val="24"/>
        </w:rPr>
        <w:t>were only used</w:t>
      </w:r>
      <w:proofErr w:type="gramEnd"/>
      <w:r w:rsidR="00056CEA">
        <w:rPr>
          <w:rFonts w:cstheme="minorHAnsi"/>
          <w:sz w:val="24"/>
          <w:szCs w:val="24"/>
        </w:rPr>
        <w:t xml:space="preserve"> for</w:t>
      </w:r>
      <w:r>
        <w:rPr>
          <w:rFonts w:cstheme="minorHAnsi"/>
          <w:sz w:val="24"/>
          <w:szCs w:val="24"/>
        </w:rPr>
        <w:t xml:space="preserve"> genetic parents of participating offspring. This eliminated 41 </w:t>
      </w:r>
      <w:proofErr w:type="gramStart"/>
      <w:r>
        <w:rPr>
          <w:rFonts w:cstheme="minorHAnsi"/>
          <w:sz w:val="24"/>
          <w:szCs w:val="24"/>
        </w:rPr>
        <w:t>step-fathers</w:t>
      </w:r>
      <w:proofErr w:type="gramEnd"/>
      <w:r>
        <w:rPr>
          <w:rFonts w:cstheme="minorHAnsi"/>
          <w:sz w:val="24"/>
          <w:szCs w:val="24"/>
        </w:rPr>
        <w:t xml:space="preserve"> and 3 step-mothers </w:t>
      </w:r>
      <w:r w:rsidR="00661333">
        <w:rPr>
          <w:rFonts w:cstheme="minorHAnsi"/>
          <w:sz w:val="24"/>
          <w:szCs w:val="24"/>
        </w:rPr>
        <w:t xml:space="preserve">with genetic data </w:t>
      </w:r>
      <w:r>
        <w:rPr>
          <w:rFonts w:cstheme="minorHAnsi"/>
          <w:sz w:val="24"/>
          <w:szCs w:val="24"/>
        </w:rPr>
        <w:t xml:space="preserve">from the PGS analysis. </w:t>
      </w:r>
      <w:proofErr w:type="gramStart"/>
      <w:r>
        <w:rPr>
          <w:rFonts w:cstheme="minorHAnsi"/>
          <w:sz w:val="24"/>
          <w:szCs w:val="24"/>
        </w:rPr>
        <w:t>Also</w:t>
      </w:r>
      <w:proofErr w:type="gramEnd"/>
      <w:r>
        <w:rPr>
          <w:rFonts w:cstheme="minorHAnsi"/>
          <w:sz w:val="24"/>
          <w:szCs w:val="24"/>
        </w:rPr>
        <w:t xml:space="preserve">, GWAS weights will result in biased prediction when there is an ancestry mismatch between the GWAS and application sample </w:t>
      </w:r>
      <w:r w:rsidR="005B35BF">
        <w:rPr>
          <w:rFonts w:cstheme="minorHAnsi"/>
          <w:sz w:val="24"/>
          <w:szCs w:val="24"/>
        </w:rPr>
        <w:fldChar w:fldCharType="begin">
          <w:fldData xml:space="preserve">PEVuZE5vdGU+PENpdGU+PEF1dGhvcj5NYXJ0aW48L0F1dGhvcj48WWVhcj4yMDE3PC9ZZWFyPjxS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PEVuZE5vdGU+PENpdGU+PEF1dGhvcj5NYXJ0aW48L0F1dGhvcj48WWVhcj4yMDE3PC9ZZWFyPjxS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17" w:tooltip="Martin, 2017 #2113" w:history="1">
        <w:r w:rsidR="00346E31">
          <w:rPr>
            <w:rFonts w:cstheme="minorHAnsi"/>
            <w:noProof/>
            <w:sz w:val="24"/>
            <w:szCs w:val="24"/>
          </w:rPr>
          <w:t>Martin et al., 2017</w:t>
        </w:r>
      </w:hyperlink>
      <w:r w:rsidR="005B35BF">
        <w:rPr>
          <w:rFonts w:cstheme="minorHAnsi"/>
          <w:noProof/>
          <w:sz w:val="24"/>
          <w:szCs w:val="24"/>
        </w:rPr>
        <w:t>)</w:t>
      </w:r>
      <w:r w:rsidR="005B35BF">
        <w:rPr>
          <w:rFonts w:cstheme="minorHAnsi"/>
          <w:sz w:val="24"/>
          <w:szCs w:val="24"/>
        </w:rPr>
        <w:fldChar w:fldCharType="end"/>
      </w:r>
      <w:r>
        <w:rPr>
          <w:rFonts w:cstheme="minorHAnsi"/>
          <w:sz w:val="24"/>
          <w:szCs w:val="24"/>
        </w:rPr>
        <w:t xml:space="preserve">. Since both the educational attainment GWAS and MTFS samples were predominantly of European ancestry, we restricted our analysis to individuals of European ancestry as determined </w:t>
      </w:r>
      <w:r w:rsidR="00354373">
        <w:rPr>
          <w:rFonts w:cstheme="minorHAnsi"/>
          <w:sz w:val="24"/>
          <w:szCs w:val="24"/>
        </w:rPr>
        <w:t xml:space="preserve">for the MTFS sample </w:t>
      </w:r>
      <w:r>
        <w:rPr>
          <w:rFonts w:cstheme="minorHAnsi"/>
          <w:sz w:val="24"/>
          <w:szCs w:val="24"/>
        </w:rPr>
        <w:t xml:space="preserve">by Miller et al. </w:t>
      </w:r>
      <w:r w:rsidR="005B35BF">
        <w:rPr>
          <w:rFonts w:cstheme="minorHAnsi"/>
          <w:sz w:val="24"/>
          <w:szCs w:val="24"/>
        </w:rPr>
        <w:fldChar w:fldCharType="begin">
          <w:fldData xml:space="preserve">PEVuZE5vdGU+PENpdGUgRXhjbHVkZUF1dGg9IjEiPjxZZWFyPjIwMTI8L1llYXI+PFJlY051bT4x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</w:fldData>
        </w:fldChar>
      </w:r>
      <w:r w:rsidR="005B35BF">
        <w:rPr>
          <w:rFonts w:cstheme="minorHAnsi"/>
          <w:sz w:val="24"/>
          <w:szCs w:val="24"/>
        </w:rPr>
        <w:instrText xml:space="preserve"> ADDIN EN.CITE </w:instrText>
      </w:r>
      <w:r w:rsidR="005B35BF">
        <w:rPr>
          <w:rFonts w:cstheme="minorHAnsi"/>
          <w:sz w:val="24"/>
          <w:szCs w:val="24"/>
        </w:rPr>
        <w:fldChar w:fldCharType="begin">
          <w:fldData xml:space="preserve">PEVuZE5vdGU+PENpdGUgRXhjbHVkZUF1dGg9IjEiPjxZZWFyPjIwMTI8L1llYXI+PFJlY051bT4x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</w:fldData>
        </w:fldChar>
      </w:r>
      <w:r w:rsidR="005B35BF">
        <w:rPr>
          <w:rFonts w:cstheme="minorHAnsi"/>
          <w:sz w:val="24"/>
          <w:szCs w:val="24"/>
        </w:rPr>
        <w:instrText xml:space="preserve"> ADDIN EN.CITE.DATA </w:instrText>
      </w:r>
      <w:r w:rsidR="005B35BF">
        <w:rPr>
          <w:rFonts w:cstheme="minorHAnsi"/>
          <w:sz w:val="24"/>
          <w:szCs w:val="24"/>
        </w:rPr>
      </w:r>
      <w:r w:rsidR="005B35BF">
        <w:rPr>
          <w:rFonts w:cstheme="minorHAnsi"/>
          <w:sz w:val="24"/>
          <w:szCs w:val="24"/>
        </w:rPr>
        <w:fldChar w:fldCharType="end"/>
      </w:r>
      <w:r w:rsidR="005B35BF">
        <w:rPr>
          <w:rFonts w:cstheme="minorHAnsi"/>
          <w:sz w:val="24"/>
          <w:szCs w:val="24"/>
        </w:rPr>
      </w:r>
      <w:r w:rsidR="005B35BF">
        <w:rPr>
          <w:rFonts w:cstheme="minorHAnsi"/>
          <w:sz w:val="24"/>
          <w:szCs w:val="24"/>
        </w:rPr>
        <w:fldChar w:fldCharType="separate"/>
      </w:r>
      <w:r w:rsidR="005B35BF">
        <w:rPr>
          <w:rFonts w:cstheme="minorHAnsi"/>
          <w:noProof/>
          <w:sz w:val="24"/>
          <w:szCs w:val="24"/>
        </w:rPr>
        <w:t>(</w:t>
      </w:r>
      <w:hyperlink w:anchor="_ENREF_19" w:tooltip="Miller, 2012 #1983" w:history="1">
        <w:r w:rsidR="00346E31">
          <w:rPr>
            <w:rFonts w:cstheme="minorHAnsi"/>
            <w:noProof/>
            <w:sz w:val="24"/>
            <w:szCs w:val="24"/>
          </w:rPr>
          <w:t>2012</w:t>
        </w:r>
      </w:hyperlink>
      <w:r w:rsidR="005B35BF">
        <w:rPr>
          <w:rFonts w:cstheme="minorHAnsi"/>
          <w:noProof/>
          <w:sz w:val="24"/>
          <w:szCs w:val="24"/>
        </w:rPr>
        <w:t>)</w:t>
      </w:r>
      <w:r w:rsidR="005B35BF">
        <w:rPr>
          <w:rFonts w:cstheme="minorHAnsi"/>
          <w:sz w:val="24"/>
          <w:szCs w:val="24"/>
        </w:rPr>
        <w:fldChar w:fldCharType="end"/>
      </w:r>
      <w:r>
        <w:rPr>
          <w:rFonts w:cstheme="minorHAnsi"/>
          <w:sz w:val="24"/>
          <w:szCs w:val="24"/>
        </w:rPr>
        <w:t xml:space="preserve">. This resulted in the elimination of 21 biological fathers, 26 biological mothers and </w:t>
      </w:r>
      <w:r w:rsidR="00CB3A6F">
        <w:rPr>
          <w:rFonts w:cstheme="minorHAnsi"/>
          <w:sz w:val="24"/>
          <w:szCs w:val="24"/>
        </w:rPr>
        <w:t>69 twin offspring, leaving a sample of</w:t>
      </w:r>
      <w:r w:rsidR="00056CEA">
        <w:rPr>
          <w:rFonts w:cstheme="minorHAnsi"/>
          <w:sz w:val="24"/>
          <w:szCs w:val="24"/>
        </w:rPr>
        <w:t xml:space="preserve"> 2394 offspring and 2114 parents</w:t>
      </w:r>
      <w:r w:rsidR="00CB3A6F">
        <w:rPr>
          <w:rFonts w:cstheme="minorHAnsi"/>
          <w:sz w:val="24"/>
          <w:szCs w:val="24"/>
        </w:rPr>
        <w:t xml:space="preserve"> for PGS analysis</w:t>
      </w:r>
      <w:r w:rsidR="00056CEA">
        <w:rPr>
          <w:rFonts w:cstheme="minorHAnsi"/>
          <w:sz w:val="24"/>
          <w:szCs w:val="24"/>
        </w:rPr>
        <w:t>.</w:t>
      </w:r>
      <w:r w:rsidR="00CB3A6F">
        <w:rPr>
          <w:rFonts w:cstheme="minorHAnsi"/>
          <w:sz w:val="24"/>
          <w:szCs w:val="24"/>
        </w:rPr>
        <w:t xml:space="preserve"> Finally, because restriction to a single ancestral group does not necessarily eliminate all possibility of genetic stratification effects</w:t>
      </w:r>
      <w:r w:rsidR="00C31569">
        <w:rPr>
          <w:rFonts w:cstheme="minorHAnsi"/>
          <w:sz w:val="24"/>
          <w:szCs w:val="24"/>
        </w:rPr>
        <w:t xml:space="preserve"> </w:t>
      </w:r>
      <w:r w:rsidR="005B35BF">
        <w:rPr>
          <w:rFonts w:cstheme="minorHAnsi"/>
          <w:sz w:val="24"/>
          <w:szCs w:val="24"/>
        </w:rPr>
        <w:fldChar w:fldCharType="begin"/>
      </w:r>
      <w:r w:rsidR="005B35BF">
        <w:rPr>
          <w:rFonts w:cstheme="minorHAnsi"/>
          <w:sz w:val="24"/>
          <w:szCs w:val="24"/>
        </w:rPr>
        <w:instrText xml:space="preserve"> ADDIN EN.CITE &lt;EndNote&gt;&lt;Cite&gt;&lt;Author&gt;Patterson&lt;/Author&gt;&lt;Year&gt;2006&lt;/Year&gt;&lt;RecNum&gt;2115&lt;/RecNum&gt;&lt;DisplayText&gt;(Patterson, Price, &amp;amp; Reich, 2006)&lt;/DisplayText&gt;&lt;record&gt;&lt;rec-number&gt;2115&lt;/rec-number&gt;&lt;foreign-keys&gt;&lt;key app="EN" db-id="x2f50axx4w9s9vevtd0v2ax2ff9sxttv2w5x"&gt;2115&lt;/key&gt;&lt;/foreign-keys&gt;&lt;ref-type name="Journal Article"&gt;17&lt;/ref-type&gt;&lt;contributors&gt;&lt;authors&gt;&lt;author&gt;Patterson, N.&lt;/author&gt;&lt;author&gt;Price, A. L.&lt;/author&gt;&lt;author&gt;Reich, D.&lt;/author&gt;&lt;/authors&gt;&lt;/contributors&gt;&lt;titles&gt;&lt;title&gt;Population structure and eigenanalysis&lt;/title&gt;&lt;secondary-title&gt;Plos Genetics&lt;/secondary-title&gt;&lt;/titles&gt;&lt;periodical&gt;&lt;full-title&gt;Plos Genetics&lt;/full-title&gt;&lt;abbr-1&gt;PLoS Genet.&lt;/abbr-1&gt;&lt;/periodical&gt;&lt;pages&gt;2074-2093&lt;/pages&gt;&lt;volume&gt;2&lt;/volume&gt;&lt;number&gt;12&lt;/number&gt;&lt;dates&gt;&lt;year&gt;2006&lt;/year&gt;&lt;pub-dates&gt;&lt;date&gt;Dec&lt;/date&gt;&lt;/pub-dates&gt;&lt;/dates&gt;&lt;accession-num&gt;ISI:000243482100012&lt;/accession-num&gt;&lt;urls&gt;&lt;related-urls&gt;&lt;url&gt;&amp;lt;Go to ISI&amp;gt;://000243482100012&lt;/url&gt;&lt;/related-urls&gt;&lt;/urls&gt;&lt;/record&gt;&lt;/Cite&gt;&lt;/EndNote&gt;</w:instrText>
      </w:r>
      <w:r w:rsidR="005B35BF">
        <w:rPr>
          <w:rFonts w:cstheme="minorHAnsi"/>
          <w:sz w:val="24"/>
          <w:szCs w:val="24"/>
        </w:rPr>
        <w:fldChar w:fldCharType="separate"/>
      </w:r>
      <w:r w:rsidR="005B35BF">
        <w:rPr>
          <w:rFonts w:cstheme="minorHAnsi"/>
          <w:noProof/>
          <w:sz w:val="24"/>
          <w:szCs w:val="24"/>
        </w:rPr>
        <w:t>(</w:t>
      </w:r>
      <w:hyperlink w:anchor="_ENREF_21" w:tooltip="Patterson, 2006 #2115" w:history="1">
        <w:r w:rsidR="00346E31">
          <w:rPr>
            <w:rFonts w:cstheme="minorHAnsi"/>
            <w:noProof/>
            <w:sz w:val="24"/>
            <w:szCs w:val="24"/>
          </w:rPr>
          <w:t>Patterson, Price, &amp; Reich, 2006</w:t>
        </w:r>
      </w:hyperlink>
      <w:r w:rsidR="005B35BF">
        <w:rPr>
          <w:rFonts w:cstheme="minorHAnsi"/>
          <w:noProof/>
          <w:sz w:val="24"/>
          <w:szCs w:val="24"/>
        </w:rPr>
        <w:t>)</w:t>
      </w:r>
      <w:r w:rsidR="005B35BF">
        <w:rPr>
          <w:rFonts w:cstheme="minorHAnsi"/>
          <w:sz w:val="24"/>
          <w:szCs w:val="24"/>
        </w:rPr>
        <w:fldChar w:fldCharType="end"/>
      </w:r>
      <w:r w:rsidR="00CB3A6F">
        <w:rPr>
          <w:rFonts w:cstheme="minorHAnsi"/>
          <w:sz w:val="24"/>
          <w:szCs w:val="24"/>
        </w:rPr>
        <w:t>, we computed the first 10 principal components (PCs) from the genetic covariance matrix among individuals and used these as covariates in all regression analyses involving the PGS.</w:t>
      </w:r>
      <w:r w:rsidR="00056CEA">
        <w:rPr>
          <w:rFonts w:cstheme="minorHAnsi"/>
          <w:sz w:val="24"/>
          <w:szCs w:val="24"/>
        </w:rPr>
        <w:t xml:space="preserve"> </w:t>
      </w:r>
      <w:r w:rsidR="00894F8B">
        <w:rPr>
          <w:rFonts w:cstheme="minorHAnsi"/>
          <w:sz w:val="24"/>
          <w:szCs w:val="24"/>
        </w:rPr>
        <w:t xml:space="preserve"> </w:t>
      </w:r>
    </w:p>
    <w:p w:rsidR="00A209A9" w:rsidRPr="00D71172" w:rsidRDefault="00A209A9" w:rsidP="003F53A1">
      <w:pPr>
        <w:spacing w:line="480" w:lineRule="auto"/>
        <w:contextualSpacing/>
        <w:rPr>
          <w:rFonts w:cstheme="minorHAnsi"/>
          <w:b/>
          <w:i/>
          <w:sz w:val="24"/>
          <w:szCs w:val="24"/>
        </w:rPr>
      </w:pPr>
      <w:r>
        <w:rPr>
          <w:rFonts w:cstheme="minorHAnsi"/>
          <w:b/>
          <w:i/>
          <w:sz w:val="24"/>
          <w:szCs w:val="24"/>
        </w:rPr>
        <w:t>Combining Mother and Father Variables</w:t>
      </w:r>
    </w:p>
    <w:p w:rsidR="008C7288" w:rsidRDefault="004D0D58" w:rsidP="00A209A9">
      <w:pPr>
        <w:spacing w:line="480" w:lineRule="auto"/>
        <w:contextualSpacing/>
        <w:rPr>
          <w:rFonts w:cstheme="minorHAnsi"/>
          <w:sz w:val="24"/>
          <w:szCs w:val="24"/>
        </w:rPr>
      </w:pPr>
      <w:r>
        <w:rPr>
          <w:rFonts w:cstheme="minorHAnsi"/>
          <w:sz w:val="24"/>
          <w:szCs w:val="24"/>
        </w:rPr>
        <w:tab/>
        <w:t>For both skill</w:t>
      </w:r>
      <w:r w:rsidR="00A209A9">
        <w:rPr>
          <w:rFonts w:cstheme="minorHAnsi"/>
          <w:sz w:val="24"/>
          <w:szCs w:val="24"/>
        </w:rPr>
        <w:t xml:space="preserve"> </w:t>
      </w:r>
      <w:r w:rsidR="00F4414B">
        <w:rPr>
          <w:rFonts w:cstheme="minorHAnsi"/>
          <w:sz w:val="24"/>
          <w:szCs w:val="24"/>
        </w:rPr>
        <w:t>predictors and social outcomes</w:t>
      </w:r>
      <w:r w:rsidR="001C44EF">
        <w:rPr>
          <w:rFonts w:cstheme="minorHAnsi"/>
          <w:sz w:val="24"/>
          <w:szCs w:val="24"/>
        </w:rPr>
        <w:t>,</w:t>
      </w:r>
      <w:r w:rsidR="00F4414B">
        <w:rPr>
          <w:rFonts w:cstheme="minorHAnsi"/>
          <w:sz w:val="24"/>
          <w:szCs w:val="24"/>
        </w:rPr>
        <w:t xml:space="preserve"> a single parent score </w:t>
      </w:r>
      <w:proofErr w:type="gramStart"/>
      <w:r w:rsidR="00F4414B">
        <w:rPr>
          <w:rFonts w:cstheme="minorHAnsi"/>
          <w:sz w:val="24"/>
          <w:szCs w:val="24"/>
        </w:rPr>
        <w:t>was derived</w:t>
      </w:r>
      <w:proofErr w:type="gramEnd"/>
      <w:r w:rsidR="00F4414B">
        <w:rPr>
          <w:rFonts w:cstheme="minorHAnsi"/>
          <w:sz w:val="24"/>
          <w:szCs w:val="24"/>
        </w:rPr>
        <w:t xml:space="preserve"> by combining the mother and father scores. For education and occupation, we took the maximum of the two </w:t>
      </w:r>
      <w:r w:rsidR="001141CC">
        <w:rPr>
          <w:rFonts w:cstheme="minorHAnsi"/>
          <w:sz w:val="24"/>
          <w:szCs w:val="24"/>
        </w:rPr>
        <w:t xml:space="preserve">parent </w:t>
      </w:r>
      <w:r w:rsidR="00F4414B">
        <w:rPr>
          <w:rFonts w:cstheme="minorHAnsi"/>
          <w:sz w:val="24"/>
          <w:szCs w:val="24"/>
        </w:rPr>
        <w:t>scores when</w:t>
      </w:r>
      <w:r w:rsidR="001141CC">
        <w:rPr>
          <w:rFonts w:cstheme="minorHAnsi"/>
          <w:sz w:val="24"/>
          <w:szCs w:val="24"/>
        </w:rPr>
        <w:t xml:space="preserve"> there was education or occupation data for</w:t>
      </w:r>
      <w:r w:rsidR="00F4414B">
        <w:rPr>
          <w:rFonts w:cstheme="minorHAnsi"/>
          <w:sz w:val="24"/>
          <w:szCs w:val="24"/>
        </w:rPr>
        <w:t xml:space="preserve"> </w:t>
      </w:r>
      <w:proofErr w:type="gramStart"/>
      <w:r w:rsidR="00F4414B">
        <w:rPr>
          <w:rFonts w:cstheme="minorHAnsi"/>
          <w:sz w:val="24"/>
          <w:szCs w:val="24"/>
        </w:rPr>
        <w:t xml:space="preserve">both </w:t>
      </w:r>
      <w:r w:rsidR="001141CC">
        <w:rPr>
          <w:rFonts w:cstheme="minorHAnsi"/>
          <w:sz w:val="24"/>
          <w:szCs w:val="24"/>
        </w:rPr>
        <w:t>parents or</w:t>
      </w:r>
      <w:proofErr w:type="gramEnd"/>
      <w:r w:rsidR="001141CC">
        <w:rPr>
          <w:rFonts w:cstheme="minorHAnsi"/>
          <w:sz w:val="24"/>
          <w:szCs w:val="24"/>
        </w:rPr>
        <w:t xml:space="preserve"> just the</w:t>
      </w:r>
      <w:r w:rsidR="00F4414B">
        <w:rPr>
          <w:rFonts w:cstheme="minorHAnsi"/>
          <w:sz w:val="24"/>
          <w:szCs w:val="24"/>
        </w:rPr>
        <w:t xml:space="preserve"> single score when there was </w:t>
      </w:r>
      <w:r w:rsidR="001141CC">
        <w:rPr>
          <w:rFonts w:cstheme="minorHAnsi"/>
          <w:sz w:val="24"/>
          <w:szCs w:val="24"/>
        </w:rPr>
        <w:t xml:space="preserve">data for </w:t>
      </w:r>
      <w:r w:rsidR="00F4414B">
        <w:rPr>
          <w:rFonts w:cstheme="minorHAnsi"/>
          <w:sz w:val="24"/>
          <w:szCs w:val="24"/>
        </w:rPr>
        <w:t>only one</w:t>
      </w:r>
      <w:r w:rsidR="003F53A1">
        <w:rPr>
          <w:rFonts w:cstheme="minorHAnsi"/>
          <w:sz w:val="24"/>
          <w:szCs w:val="24"/>
        </w:rPr>
        <w:t xml:space="preserve"> parent</w:t>
      </w:r>
      <w:r w:rsidR="00F4414B">
        <w:rPr>
          <w:rFonts w:cstheme="minorHAnsi"/>
          <w:sz w:val="24"/>
          <w:szCs w:val="24"/>
        </w:rPr>
        <w:t xml:space="preserve">. </w:t>
      </w:r>
      <w:r w:rsidR="00C5687C">
        <w:rPr>
          <w:rFonts w:cstheme="minorHAnsi"/>
          <w:sz w:val="24"/>
          <w:szCs w:val="24"/>
        </w:rPr>
        <w:t xml:space="preserve">For education, in 1312 (99.3%) of 1321 families we had information on education level for both parents. We had occupation level </w:t>
      </w:r>
      <w:r w:rsidR="00C5687C">
        <w:rPr>
          <w:rFonts w:cstheme="minorHAnsi"/>
          <w:sz w:val="24"/>
          <w:szCs w:val="24"/>
        </w:rPr>
        <w:lastRenderedPageBreak/>
        <w:t xml:space="preserve">for both parents in 689 (52.2%) families, the lower level in comparison to education reflecting that in many families only one of the two parents had a full-time job at the time of assessment. </w:t>
      </w:r>
      <w:r w:rsidR="00F4414B">
        <w:rPr>
          <w:rFonts w:cstheme="minorHAnsi"/>
          <w:sz w:val="24"/>
          <w:szCs w:val="24"/>
        </w:rPr>
        <w:t>Our rationale for using the maximum educational and occupational levels of the parents was that it established an achievement target for each family. That is,</w:t>
      </w:r>
      <w:r w:rsidR="008C7288">
        <w:rPr>
          <w:rFonts w:cstheme="minorHAnsi"/>
          <w:sz w:val="24"/>
          <w:szCs w:val="24"/>
        </w:rPr>
        <w:t xml:space="preserve"> we did not want to conclude </w:t>
      </w:r>
      <w:r w:rsidR="00F4414B">
        <w:rPr>
          <w:rFonts w:cstheme="minorHAnsi"/>
          <w:sz w:val="24"/>
          <w:szCs w:val="24"/>
        </w:rPr>
        <w:t xml:space="preserve">offspring had moved up socially unless </w:t>
      </w:r>
      <w:r w:rsidR="008C7288">
        <w:rPr>
          <w:rFonts w:cstheme="minorHAnsi"/>
          <w:sz w:val="24"/>
          <w:szCs w:val="24"/>
        </w:rPr>
        <w:t>they had achieved more than both their parents had achieve</w:t>
      </w:r>
      <w:r w:rsidR="003F53A1">
        <w:rPr>
          <w:rFonts w:cstheme="minorHAnsi"/>
          <w:sz w:val="24"/>
          <w:szCs w:val="24"/>
        </w:rPr>
        <w:t xml:space="preserve">d. This does, however, have </w:t>
      </w:r>
      <w:proofErr w:type="gramStart"/>
      <w:r w:rsidR="003F53A1">
        <w:rPr>
          <w:rFonts w:cstheme="minorHAnsi"/>
          <w:sz w:val="24"/>
          <w:szCs w:val="24"/>
        </w:rPr>
        <w:t xml:space="preserve">as a </w:t>
      </w:r>
      <w:r w:rsidR="008C7288">
        <w:rPr>
          <w:rFonts w:cstheme="minorHAnsi"/>
          <w:sz w:val="24"/>
          <w:szCs w:val="24"/>
        </w:rPr>
        <w:t>co</w:t>
      </w:r>
      <w:r w:rsidR="00C5687C">
        <w:rPr>
          <w:rFonts w:cstheme="minorHAnsi"/>
          <w:sz w:val="24"/>
          <w:szCs w:val="24"/>
        </w:rPr>
        <w:t>nsequence</w:t>
      </w:r>
      <w:proofErr w:type="gramEnd"/>
      <w:r w:rsidR="00C5687C">
        <w:rPr>
          <w:rFonts w:cstheme="minorHAnsi"/>
          <w:sz w:val="24"/>
          <w:szCs w:val="24"/>
        </w:rPr>
        <w:t xml:space="preserve"> that offspring were</w:t>
      </w:r>
      <w:r w:rsidR="008C7288">
        <w:rPr>
          <w:rFonts w:cstheme="minorHAnsi"/>
          <w:sz w:val="24"/>
          <w:szCs w:val="24"/>
        </w:rPr>
        <w:t xml:space="preserve"> considered to be downwardly mobile when they achieved more than one </w:t>
      </w:r>
      <w:r w:rsidR="00437F73">
        <w:rPr>
          <w:rFonts w:cstheme="minorHAnsi"/>
          <w:sz w:val="24"/>
          <w:szCs w:val="24"/>
        </w:rPr>
        <w:t xml:space="preserve">but not both </w:t>
      </w:r>
      <w:r w:rsidR="008C7288">
        <w:rPr>
          <w:rFonts w:cstheme="minorHAnsi"/>
          <w:sz w:val="24"/>
          <w:szCs w:val="24"/>
        </w:rPr>
        <w:t>of their parents.</w:t>
      </w:r>
    </w:p>
    <w:p w:rsidR="00A209A9" w:rsidRPr="00D71172" w:rsidRDefault="00C5687C" w:rsidP="00A209A9">
      <w:pPr>
        <w:spacing w:line="480" w:lineRule="auto"/>
        <w:contextualSpacing/>
        <w:rPr>
          <w:rFonts w:cstheme="minorHAnsi"/>
          <w:sz w:val="24"/>
          <w:szCs w:val="24"/>
        </w:rPr>
      </w:pPr>
      <w:r>
        <w:rPr>
          <w:rFonts w:cstheme="minorHAnsi"/>
          <w:sz w:val="24"/>
          <w:szCs w:val="24"/>
        </w:rPr>
        <w:tab/>
        <w:t>For the skill measures</w:t>
      </w:r>
      <w:r w:rsidR="008C7288">
        <w:rPr>
          <w:rFonts w:cstheme="minorHAnsi"/>
          <w:sz w:val="24"/>
          <w:szCs w:val="24"/>
        </w:rPr>
        <w:t xml:space="preserve">, mother and father scores </w:t>
      </w:r>
      <w:proofErr w:type="gramStart"/>
      <w:r w:rsidR="008C7288">
        <w:rPr>
          <w:rFonts w:cstheme="minorHAnsi"/>
          <w:sz w:val="24"/>
          <w:szCs w:val="24"/>
        </w:rPr>
        <w:t>were combined</w:t>
      </w:r>
      <w:proofErr w:type="gramEnd"/>
      <w:r w:rsidR="008C7288">
        <w:rPr>
          <w:rFonts w:cstheme="minorHAnsi"/>
          <w:sz w:val="24"/>
          <w:szCs w:val="24"/>
        </w:rPr>
        <w:t xml:space="preserve"> by taking the average parent score</w:t>
      </w:r>
      <w:r w:rsidR="00644634">
        <w:rPr>
          <w:rFonts w:cstheme="minorHAnsi"/>
          <w:sz w:val="24"/>
          <w:szCs w:val="24"/>
        </w:rPr>
        <w:t>, so that the resulting parent score reflected the skills of both parents</w:t>
      </w:r>
      <w:r w:rsidR="008C7288">
        <w:rPr>
          <w:rFonts w:cstheme="minorHAnsi"/>
          <w:sz w:val="24"/>
          <w:szCs w:val="24"/>
        </w:rPr>
        <w:t>.</w:t>
      </w:r>
      <w:r>
        <w:rPr>
          <w:rFonts w:cstheme="minorHAnsi"/>
          <w:sz w:val="24"/>
          <w:szCs w:val="24"/>
        </w:rPr>
        <w:t xml:space="preserve"> Although us</w:t>
      </w:r>
      <w:r w:rsidR="00644634">
        <w:rPr>
          <w:rFonts w:cstheme="minorHAnsi"/>
          <w:sz w:val="24"/>
          <w:szCs w:val="24"/>
        </w:rPr>
        <w:t xml:space="preserve">ing the mid-parent average </w:t>
      </w:r>
      <w:r w:rsidR="006F33DF">
        <w:rPr>
          <w:rFonts w:cstheme="minorHAnsi"/>
          <w:sz w:val="24"/>
          <w:szCs w:val="24"/>
        </w:rPr>
        <w:t xml:space="preserve">for the independent variables and the highest </w:t>
      </w:r>
      <w:r w:rsidR="00644634">
        <w:rPr>
          <w:rFonts w:cstheme="minorHAnsi"/>
          <w:sz w:val="24"/>
          <w:szCs w:val="24"/>
        </w:rPr>
        <w:t xml:space="preserve">parent score </w:t>
      </w:r>
      <w:r w:rsidR="006F33DF">
        <w:rPr>
          <w:rFonts w:cstheme="minorHAnsi"/>
          <w:sz w:val="24"/>
          <w:szCs w:val="24"/>
        </w:rPr>
        <w:t xml:space="preserve">for the dependent variables </w:t>
      </w:r>
      <w:r w:rsidR="00644634">
        <w:rPr>
          <w:rFonts w:cstheme="minorHAnsi"/>
          <w:sz w:val="24"/>
          <w:szCs w:val="24"/>
        </w:rPr>
        <w:t>may appear to be quite different approaches to comb</w:t>
      </w:r>
      <w:r w:rsidR="003F53A1">
        <w:rPr>
          <w:rFonts w:cstheme="minorHAnsi"/>
          <w:sz w:val="24"/>
          <w:szCs w:val="24"/>
        </w:rPr>
        <w:t>ining parent</w:t>
      </w:r>
      <w:r w:rsidR="00644634">
        <w:rPr>
          <w:rFonts w:cstheme="minorHAnsi"/>
          <w:sz w:val="24"/>
          <w:szCs w:val="24"/>
        </w:rPr>
        <w:t xml:space="preserve"> data, in fact the two </w:t>
      </w:r>
      <w:r w:rsidR="006F33DF">
        <w:rPr>
          <w:rFonts w:cstheme="minorHAnsi"/>
          <w:sz w:val="24"/>
          <w:szCs w:val="24"/>
        </w:rPr>
        <w:t>methods generated very similar scores</w:t>
      </w:r>
      <w:r w:rsidR="00644634">
        <w:rPr>
          <w:rFonts w:cstheme="minorHAnsi"/>
          <w:sz w:val="24"/>
          <w:szCs w:val="24"/>
        </w:rPr>
        <w:t xml:space="preserve">. The mid-parent/max-parent correlation was .94 for both education and occupation; the </w:t>
      </w:r>
      <w:r w:rsidR="006F33DF">
        <w:rPr>
          <w:rFonts w:cstheme="minorHAnsi"/>
          <w:sz w:val="24"/>
          <w:szCs w:val="24"/>
        </w:rPr>
        <w:t>same correlation ranged from .84 to .93</w:t>
      </w:r>
      <w:r w:rsidR="00644634">
        <w:rPr>
          <w:rFonts w:cstheme="minorHAnsi"/>
          <w:sz w:val="24"/>
          <w:szCs w:val="24"/>
        </w:rPr>
        <w:t xml:space="preserve"> for the individual non-cognitive components and equale</w:t>
      </w:r>
      <w:r w:rsidR="006F33DF">
        <w:rPr>
          <w:rFonts w:cstheme="minorHAnsi"/>
          <w:sz w:val="24"/>
          <w:szCs w:val="24"/>
        </w:rPr>
        <w:t>d .90, .93 and .89</w:t>
      </w:r>
      <w:r w:rsidR="00644634">
        <w:rPr>
          <w:rFonts w:cstheme="minorHAnsi"/>
          <w:sz w:val="24"/>
          <w:szCs w:val="24"/>
        </w:rPr>
        <w:t xml:space="preserve"> for the Non-Cognitive Composite, General Cognitive Ability, and the PGS, respectively (Table S4</w:t>
      </w:r>
      <w:r w:rsidR="003F53A1">
        <w:rPr>
          <w:rFonts w:cstheme="minorHAnsi"/>
          <w:sz w:val="24"/>
          <w:szCs w:val="24"/>
        </w:rPr>
        <w:t>, includes confidence intervals</w:t>
      </w:r>
      <w:r w:rsidR="00644634">
        <w:rPr>
          <w:rFonts w:cstheme="minorHAnsi"/>
          <w:sz w:val="24"/>
          <w:szCs w:val="24"/>
        </w:rPr>
        <w:t xml:space="preserve">). </w:t>
      </w:r>
      <w:r w:rsidR="00A209A9">
        <w:rPr>
          <w:rFonts w:cstheme="minorHAnsi"/>
          <w:sz w:val="24"/>
          <w:szCs w:val="24"/>
        </w:rPr>
        <w:t xml:space="preserve"> </w:t>
      </w:r>
    </w:p>
    <w:p w:rsidR="006F33DF" w:rsidRPr="00D71172" w:rsidRDefault="006F33DF" w:rsidP="006F33DF">
      <w:pPr>
        <w:spacing w:line="480" w:lineRule="auto"/>
        <w:contextualSpacing/>
        <w:rPr>
          <w:rFonts w:cstheme="minorHAnsi"/>
          <w:b/>
          <w:i/>
          <w:sz w:val="24"/>
          <w:szCs w:val="24"/>
        </w:rPr>
      </w:pPr>
      <w:r>
        <w:rPr>
          <w:rFonts w:cstheme="minorHAnsi"/>
          <w:b/>
          <w:i/>
          <w:sz w:val="24"/>
          <w:szCs w:val="24"/>
        </w:rPr>
        <w:t>Extreme Offspring-Parent Differences in Education and Occupation</w:t>
      </w:r>
    </w:p>
    <w:p w:rsidR="004269DA" w:rsidRDefault="006F33DF" w:rsidP="001F57E7">
      <w:pPr>
        <w:spacing w:line="480" w:lineRule="auto"/>
        <w:contextualSpacing/>
      </w:pPr>
      <w:r>
        <w:rPr>
          <w:rFonts w:cstheme="minorHAnsi"/>
          <w:sz w:val="24"/>
          <w:szCs w:val="24"/>
        </w:rPr>
        <w:tab/>
      </w:r>
      <w:r w:rsidR="001F57E7">
        <w:rPr>
          <w:rFonts w:cstheme="minorHAnsi"/>
          <w:sz w:val="24"/>
          <w:szCs w:val="24"/>
        </w:rPr>
        <w:t xml:space="preserve">We observed offspring-parent difference scores throughout the full possible range for both education (maximum difference of 4) and occupation (maximum difference of 6). There were, however, a relatively small number of observations at the extremes and so we </w:t>
      </w:r>
      <w:proofErr w:type="spellStart"/>
      <w:r w:rsidR="001F57E7">
        <w:rPr>
          <w:rFonts w:cstheme="minorHAnsi"/>
          <w:sz w:val="24"/>
          <w:szCs w:val="24"/>
        </w:rPr>
        <w:t>winsorized</w:t>
      </w:r>
      <w:proofErr w:type="spellEnd"/>
      <w:r w:rsidR="001F57E7">
        <w:rPr>
          <w:rFonts w:cstheme="minorHAnsi"/>
          <w:sz w:val="24"/>
          <w:szCs w:val="24"/>
        </w:rPr>
        <w:t xml:space="preserve"> both difference scores in order to provide stable estimates for </w:t>
      </w:r>
      <w:r w:rsidR="00354373">
        <w:rPr>
          <w:rFonts w:cstheme="minorHAnsi"/>
          <w:sz w:val="24"/>
          <w:szCs w:val="24"/>
        </w:rPr>
        <w:t xml:space="preserve">reporting descriptive statistics associated with </w:t>
      </w:r>
      <w:r w:rsidR="001F57E7">
        <w:rPr>
          <w:rFonts w:cstheme="minorHAnsi"/>
          <w:sz w:val="24"/>
          <w:szCs w:val="24"/>
        </w:rPr>
        <w:t xml:space="preserve">extreme scores. For education, differences were </w:t>
      </w:r>
      <w:proofErr w:type="spellStart"/>
      <w:r w:rsidR="001F57E7">
        <w:rPr>
          <w:rFonts w:cstheme="minorHAnsi"/>
          <w:sz w:val="24"/>
          <w:szCs w:val="24"/>
        </w:rPr>
        <w:t>winsorized</w:t>
      </w:r>
      <w:proofErr w:type="spellEnd"/>
      <w:r w:rsidR="001F57E7">
        <w:rPr>
          <w:rFonts w:cstheme="minorHAnsi"/>
          <w:sz w:val="24"/>
          <w:szCs w:val="24"/>
        </w:rPr>
        <w:t xml:space="preserve"> to </w:t>
      </w:r>
      <w:proofErr w:type="gramStart"/>
      <w:r w:rsidR="001F57E7" w:rsidRPr="001F57E7">
        <w:rPr>
          <w:rFonts w:cstheme="minorHAnsi"/>
          <w:sz w:val="24"/>
          <w:szCs w:val="24"/>
          <w:u w:val="single"/>
        </w:rPr>
        <w:t>+</w:t>
      </w:r>
      <w:r w:rsidR="001F57E7">
        <w:rPr>
          <w:rFonts w:cstheme="minorHAnsi"/>
          <w:sz w:val="24"/>
          <w:szCs w:val="24"/>
        </w:rPr>
        <w:t>3</w:t>
      </w:r>
      <w:proofErr w:type="gramEnd"/>
      <w:r w:rsidR="001F57E7">
        <w:rPr>
          <w:rFonts w:cstheme="minorHAnsi"/>
          <w:sz w:val="24"/>
          <w:szCs w:val="24"/>
        </w:rPr>
        <w:t xml:space="preserve">, which </w:t>
      </w:r>
      <w:r w:rsidR="001F57E7">
        <w:rPr>
          <w:rFonts w:cstheme="minorHAnsi"/>
          <w:sz w:val="24"/>
          <w:szCs w:val="24"/>
        </w:rPr>
        <w:lastRenderedPageBreak/>
        <w:t xml:space="preserve">affected one score each at +4 (offspring higher than parent) and -4 (parent higher than offspring). For occupation, differences were </w:t>
      </w:r>
      <w:proofErr w:type="spellStart"/>
      <w:r w:rsidR="001F57E7">
        <w:rPr>
          <w:rFonts w:cstheme="minorHAnsi"/>
          <w:sz w:val="24"/>
          <w:szCs w:val="24"/>
        </w:rPr>
        <w:t>winsorized</w:t>
      </w:r>
      <w:proofErr w:type="spellEnd"/>
      <w:r w:rsidR="001F57E7">
        <w:rPr>
          <w:rFonts w:cstheme="minorHAnsi"/>
          <w:sz w:val="24"/>
          <w:szCs w:val="24"/>
        </w:rPr>
        <w:t xml:space="preserve"> to </w:t>
      </w:r>
      <w:proofErr w:type="gramStart"/>
      <w:r w:rsidR="001F57E7" w:rsidRPr="001F57E7">
        <w:rPr>
          <w:rFonts w:cstheme="minorHAnsi"/>
          <w:sz w:val="24"/>
          <w:szCs w:val="24"/>
          <w:u w:val="single"/>
        </w:rPr>
        <w:t>+</w:t>
      </w:r>
      <w:r w:rsidR="001F57E7">
        <w:rPr>
          <w:rFonts w:cstheme="minorHAnsi"/>
          <w:sz w:val="24"/>
          <w:szCs w:val="24"/>
        </w:rPr>
        <w:t>4</w:t>
      </w:r>
      <w:proofErr w:type="gramEnd"/>
      <w:r w:rsidR="001F57E7">
        <w:rPr>
          <w:rFonts w:cstheme="minorHAnsi"/>
          <w:sz w:val="24"/>
          <w:szCs w:val="24"/>
        </w:rPr>
        <w:t>, which affected one score at +6, 13 scores at +5, 28 scores at -5 and five scores at -6. As a result, the range of both difference scores was symmetric and had at least 25 observations (minimum was 36) at every level.</w:t>
      </w:r>
    </w:p>
    <w:p w:rsidR="00354373" w:rsidRPr="00D71172" w:rsidRDefault="00354373" w:rsidP="00354373">
      <w:pPr>
        <w:spacing w:line="480" w:lineRule="auto"/>
        <w:contextualSpacing/>
        <w:rPr>
          <w:rFonts w:cstheme="minorHAnsi"/>
          <w:b/>
          <w:i/>
          <w:sz w:val="24"/>
          <w:szCs w:val="24"/>
        </w:rPr>
      </w:pPr>
      <w:r>
        <w:rPr>
          <w:rFonts w:cstheme="minorHAnsi"/>
          <w:b/>
          <w:i/>
          <w:sz w:val="24"/>
          <w:szCs w:val="24"/>
        </w:rPr>
        <w:t>Confidence interval estimates for correlations</w:t>
      </w:r>
    </w:p>
    <w:p w:rsidR="006F33DF" w:rsidRDefault="00354373" w:rsidP="00354373">
      <w:pPr>
        <w:spacing w:line="480" w:lineRule="auto"/>
        <w:contextualSpacing/>
      </w:pPr>
      <w:r>
        <w:rPr>
          <w:rFonts w:cstheme="minorHAnsi"/>
          <w:sz w:val="24"/>
          <w:szCs w:val="24"/>
        </w:rPr>
        <w:tab/>
        <w:t xml:space="preserve">Confidence intervals for correlations </w:t>
      </w:r>
      <w:proofErr w:type="gramStart"/>
      <w:r>
        <w:rPr>
          <w:rFonts w:cstheme="minorHAnsi"/>
          <w:sz w:val="24"/>
          <w:szCs w:val="24"/>
        </w:rPr>
        <w:t xml:space="preserve">were </w:t>
      </w:r>
      <w:r w:rsidR="00BF2A7A">
        <w:rPr>
          <w:rFonts w:cstheme="minorHAnsi"/>
          <w:sz w:val="24"/>
          <w:szCs w:val="24"/>
        </w:rPr>
        <w:t>computed</w:t>
      </w:r>
      <w:proofErr w:type="gramEnd"/>
      <w:r>
        <w:rPr>
          <w:rFonts w:cstheme="minorHAnsi"/>
          <w:sz w:val="24"/>
          <w:szCs w:val="24"/>
        </w:rPr>
        <w:t xml:space="preserve"> using the number of independent clusters (i.e., families) </w:t>
      </w:r>
      <w:r w:rsidR="00BF2A7A">
        <w:rPr>
          <w:rFonts w:cstheme="minorHAnsi"/>
          <w:sz w:val="24"/>
          <w:szCs w:val="24"/>
        </w:rPr>
        <w:t xml:space="preserve">as the sample size </w:t>
      </w:r>
      <w:r>
        <w:rPr>
          <w:rFonts w:cstheme="minorHAnsi"/>
          <w:sz w:val="24"/>
          <w:szCs w:val="24"/>
        </w:rPr>
        <w:t xml:space="preserve">rather than the number of (correlated) individuals. </w:t>
      </w:r>
      <w:r w:rsidR="006F33DF">
        <w:br w:type="page"/>
      </w:r>
    </w:p>
    <w:p w:rsidR="00380BE5" w:rsidRDefault="00380BE5"/>
    <w:p w:rsidR="00737F99" w:rsidRDefault="00A65535">
      <w:r>
        <w:t xml:space="preserve">Table </w:t>
      </w:r>
      <w:r w:rsidR="00031963">
        <w:t xml:space="preserve">S1. </w:t>
      </w:r>
      <w:r>
        <w:t>Description of measures used in assessment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4050"/>
        <w:gridCol w:w="1975"/>
      </w:tblGrid>
      <w:tr w:rsidR="00665E4D" w:rsidTr="001B5862">
        <w:tc>
          <w:tcPr>
            <w:tcW w:w="3325" w:type="dxa"/>
            <w:tcBorders>
              <w:top w:val="single" w:sz="4" w:space="0" w:color="auto"/>
              <w:bottom w:val="double" w:sz="4" w:space="0" w:color="auto"/>
            </w:tcBorders>
            <w:vAlign w:val="center"/>
          </w:tcPr>
          <w:p w:rsidR="00665E4D" w:rsidRPr="001B5862" w:rsidRDefault="00665E4D" w:rsidP="001B5862">
            <w:pPr>
              <w:rPr>
                <w:b/>
              </w:rPr>
            </w:pPr>
            <w:r w:rsidRPr="001B5862">
              <w:rPr>
                <w:b/>
              </w:rPr>
              <w:t>Variable</w:t>
            </w:r>
          </w:p>
        </w:tc>
        <w:tc>
          <w:tcPr>
            <w:tcW w:w="4050" w:type="dxa"/>
            <w:tcBorders>
              <w:top w:val="single" w:sz="4" w:space="0" w:color="auto"/>
              <w:bottom w:val="double" w:sz="4" w:space="0" w:color="auto"/>
            </w:tcBorders>
            <w:vAlign w:val="center"/>
          </w:tcPr>
          <w:p w:rsidR="00665E4D" w:rsidRPr="001B5862" w:rsidRDefault="00665E4D" w:rsidP="001B5862">
            <w:pPr>
              <w:rPr>
                <w:b/>
              </w:rPr>
            </w:pPr>
            <w:r w:rsidRPr="001B5862">
              <w:rPr>
                <w:b/>
              </w:rPr>
              <w:t>Description</w:t>
            </w:r>
          </w:p>
        </w:tc>
        <w:tc>
          <w:tcPr>
            <w:tcW w:w="1975" w:type="dxa"/>
            <w:tcBorders>
              <w:top w:val="single" w:sz="4" w:space="0" w:color="auto"/>
              <w:bottom w:val="double" w:sz="4" w:space="0" w:color="auto"/>
            </w:tcBorders>
            <w:vAlign w:val="center"/>
          </w:tcPr>
          <w:p w:rsidR="00665E4D" w:rsidRPr="001B5862" w:rsidRDefault="00665E4D" w:rsidP="001B5862">
            <w:pPr>
              <w:rPr>
                <w:b/>
              </w:rPr>
            </w:pPr>
            <w:r w:rsidRPr="001B5862">
              <w:rPr>
                <w:b/>
              </w:rPr>
              <w:t>When Assessed in Offspring</w:t>
            </w:r>
          </w:p>
        </w:tc>
      </w:tr>
      <w:tr w:rsidR="000119A9" w:rsidTr="001B5862">
        <w:tc>
          <w:tcPr>
            <w:tcW w:w="9350" w:type="dxa"/>
            <w:gridSpan w:val="3"/>
            <w:tcBorders>
              <w:top w:val="double" w:sz="4" w:space="0" w:color="auto"/>
            </w:tcBorders>
          </w:tcPr>
          <w:p w:rsidR="000119A9" w:rsidRPr="000119A9" w:rsidRDefault="000119A9">
            <w:pPr>
              <w:rPr>
                <w:b/>
              </w:rPr>
            </w:pPr>
            <w:r w:rsidRPr="000119A9">
              <w:rPr>
                <w:b/>
              </w:rPr>
              <w:t>Outcome Measures:</w:t>
            </w:r>
          </w:p>
        </w:tc>
      </w:tr>
      <w:tr w:rsidR="00665E4D" w:rsidTr="001B5862">
        <w:tc>
          <w:tcPr>
            <w:tcW w:w="3325" w:type="dxa"/>
          </w:tcPr>
          <w:p w:rsidR="00665E4D" w:rsidRDefault="000119A9">
            <w:r>
              <w:t xml:space="preserve">     </w:t>
            </w:r>
            <w:r w:rsidR="00665E4D">
              <w:t>Education Level</w:t>
            </w:r>
          </w:p>
        </w:tc>
        <w:tc>
          <w:tcPr>
            <w:tcW w:w="4050" w:type="dxa"/>
          </w:tcPr>
          <w:p w:rsidR="00665E4D" w:rsidRDefault="00665E4D" w:rsidP="00DF56CC">
            <w:r>
              <w:t xml:space="preserve">Coded on 5-point scale: 1= &lt; High School; 2 </w:t>
            </w:r>
            <w:r w:rsidR="000119A9">
              <w:t>= High School; 3 = Some College;</w:t>
            </w:r>
            <w:r>
              <w:t xml:space="preserve"> 4 = College; 5 = </w:t>
            </w:r>
            <w:r w:rsidR="00DF56CC">
              <w:t>Graduate</w:t>
            </w:r>
            <w:r>
              <w:t xml:space="preserve"> Degree</w:t>
            </w:r>
          </w:p>
        </w:tc>
        <w:tc>
          <w:tcPr>
            <w:tcW w:w="1975" w:type="dxa"/>
          </w:tcPr>
          <w:p w:rsidR="00665E4D" w:rsidRDefault="00665E4D">
            <w:r>
              <w:t>Either the age-24 or age-29 assessment</w:t>
            </w:r>
          </w:p>
        </w:tc>
      </w:tr>
      <w:tr w:rsidR="00665E4D" w:rsidTr="001B5862">
        <w:tc>
          <w:tcPr>
            <w:tcW w:w="3325" w:type="dxa"/>
          </w:tcPr>
          <w:p w:rsidR="00665E4D" w:rsidRDefault="000119A9">
            <w:r>
              <w:t xml:space="preserve">     Occupation Level</w:t>
            </w:r>
          </w:p>
        </w:tc>
        <w:tc>
          <w:tcPr>
            <w:tcW w:w="4050" w:type="dxa"/>
          </w:tcPr>
          <w:p w:rsidR="00665E4D" w:rsidRDefault="000119A9">
            <w:r>
              <w:t>Coded on a 1 (=Unskilled Labor) to 7 (=Professional Class) Hollingshead scale. Only coded for individuals holding a full-time job</w:t>
            </w:r>
          </w:p>
        </w:tc>
        <w:tc>
          <w:tcPr>
            <w:tcW w:w="1975" w:type="dxa"/>
          </w:tcPr>
          <w:p w:rsidR="00665E4D" w:rsidRDefault="00665E4D">
            <w:r>
              <w:t>Either the age-24 or age-29 assessment</w:t>
            </w:r>
          </w:p>
        </w:tc>
      </w:tr>
      <w:tr w:rsidR="006745E0" w:rsidTr="001B5862">
        <w:tc>
          <w:tcPr>
            <w:tcW w:w="9350" w:type="dxa"/>
            <w:gridSpan w:val="3"/>
          </w:tcPr>
          <w:p w:rsidR="006745E0" w:rsidRPr="006745E0" w:rsidRDefault="00031963">
            <w:pPr>
              <w:rPr>
                <w:b/>
              </w:rPr>
            </w:pPr>
            <w:r>
              <w:rPr>
                <w:b/>
              </w:rPr>
              <w:t>Non-Cognitive</w:t>
            </w:r>
            <w:r w:rsidR="006745E0" w:rsidRPr="006745E0">
              <w:rPr>
                <w:b/>
              </w:rPr>
              <w:t xml:space="preserve"> Measures:</w:t>
            </w:r>
          </w:p>
        </w:tc>
      </w:tr>
      <w:tr w:rsidR="00665E4D" w:rsidTr="001B5862">
        <w:tc>
          <w:tcPr>
            <w:tcW w:w="3325" w:type="dxa"/>
          </w:tcPr>
          <w:p w:rsidR="00665E4D" w:rsidRDefault="006745E0">
            <w:r>
              <w:t xml:space="preserve">     </w:t>
            </w:r>
            <w:r w:rsidR="00665E4D">
              <w:t>Social Potency (SP)</w:t>
            </w:r>
          </w:p>
        </w:tc>
        <w:tc>
          <w:tcPr>
            <w:tcW w:w="4050" w:type="dxa"/>
          </w:tcPr>
          <w:p w:rsidR="00665E4D" w:rsidRDefault="006745E0" w:rsidP="006745E0">
            <w:r>
              <w:t>18-item MPQ self-report with high scorers characterized as being d</w:t>
            </w:r>
            <w:r w:rsidR="00665E4D">
              <w:t>ecisive</w:t>
            </w:r>
            <w:r>
              <w:t xml:space="preserve"> and </w:t>
            </w:r>
            <w:r w:rsidR="00665E4D">
              <w:t>persuasive</w:t>
            </w:r>
          </w:p>
        </w:tc>
        <w:tc>
          <w:tcPr>
            <w:tcW w:w="1975" w:type="dxa"/>
          </w:tcPr>
          <w:p w:rsidR="00665E4D" w:rsidRDefault="001B5862">
            <w:r>
              <w:t>A</w:t>
            </w:r>
            <w:r w:rsidR="000119A9">
              <w:t>ge-17 assessment</w:t>
            </w:r>
          </w:p>
        </w:tc>
      </w:tr>
      <w:tr w:rsidR="00665E4D" w:rsidTr="001B5862">
        <w:tc>
          <w:tcPr>
            <w:tcW w:w="3325" w:type="dxa"/>
          </w:tcPr>
          <w:p w:rsidR="00665E4D" w:rsidRDefault="006745E0">
            <w:r>
              <w:t xml:space="preserve">     </w:t>
            </w:r>
            <w:r w:rsidR="00665E4D">
              <w:t>Achievement (AC)</w:t>
            </w:r>
          </w:p>
        </w:tc>
        <w:tc>
          <w:tcPr>
            <w:tcW w:w="4050" w:type="dxa"/>
          </w:tcPr>
          <w:p w:rsidR="00665E4D" w:rsidRDefault="006745E0" w:rsidP="006745E0">
            <w:r>
              <w:t>18-item MPQ self-report with high scorers characterized as h</w:t>
            </w:r>
            <w:r w:rsidR="00665E4D">
              <w:t>ard-working</w:t>
            </w:r>
            <w:r>
              <w:t xml:space="preserve"> and </w:t>
            </w:r>
            <w:r w:rsidR="00665E4D">
              <w:t>ambitious</w:t>
            </w:r>
          </w:p>
        </w:tc>
        <w:tc>
          <w:tcPr>
            <w:tcW w:w="1975" w:type="dxa"/>
          </w:tcPr>
          <w:p w:rsidR="00665E4D" w:rsidRDefault="001B5862">
            <w:r>
              <w:t>A</w:t>
            </w:r>
            <w:r w:rsidR="000119A9">
              <w:t>ge-17 assessment</w:t>
            </w:r>
          </w:p>
        </w:tc>
      </w:tr>
      <w:tr w:rsidR="00665E4D" w:rsidTr="001B5862">
        <w:tc>
          <w:tcPr>
            <w:tcW w:w="3325" w:type="dxa"/>
          </w:tcPr>
          <w:p w:rsidR="00665E4D" w:rsidRDefault="006745E0">
            <w:r>
              <w:t xml:space="preserve">     </w:t>
            </w:r>
            <w:r w:rsidR="00665E4D">
              <w:t>Alienation (AL)</w:t>
            </w:r>
          </w:p>
        </w:tc>
        <w:tc>
          <w:tcPr>
            <w:tcW w:w="4050" w:type="dxa"/>
          </w:tcPr>
          <w:p w:rsidR="00665E4D" w:rsidRDefault="006745E0" w:rsidP="006745E0">
            <w:r>
              <w:t>18-item MPQ self-report with high scorers characterized as feeling exploited and</w:t>
            </w:r>
            <w:r w:rsidR="00665E4D">
              <w:t xml:space="preserve"> unlucky</w:t>
            </w:r>
          </w:p>
        </w:tc>
        <w:tc>
          <w:tcPr>
            <w:tcW w:w="1975" w:type="dxa"/>
          </w:tcPr>
          <w:p w:rsidR="00665E4D" w:rsidRDefault="001B5862">
            <w:r>
              <w:t>A</w:t>
            </w:r>
            <w:r w:rsidR="000119A9">
              <w:t>ge-17 assessment</w:t>
            </w:r>
          </w:p>
        </w:tc>
      </w:tr>
      <w:tr w:rsidR="00665E4D" w:rsidTr="001B5862">
        <w:tc>
          <w:tcPr>
            <w:tcW w:w="3325" w:type="dxa"/>
          </w:tcPr>
          <w:p w:rsidR="00665E4D" w:rsidRDefault="006745E0">
            <w:r>
              <w:t xml:space="preserve">     </w:t>
            </w:r>
            <w:r w:rsidR="00665E4D">
              <w:t>Control (CON)</w:t>
            </w:r>
          </w:p>
        </w:tc>
        <w:tc>
          <w:tcPr>
            <w:tcW w:w="4050" w:type="dxa"/>
          </w:tcPr>
          <w:p w:rsidR="00665E4D" w:rsidRDefault="006745E0" w:rsidP="006745E0">
            <w:r>
              <w:t>18-item MPQ self-report with high scorers characterized as c</w:t>
            </w:r>
            <w:r w:rsidR="00665E4D">
              <w:t>areful</w:t>
            </w:r>
            <w:r>
              <w:t xml:space="preserve"> and</w:t>
            </w:r>
            <w:r w:rsidR="00665E4D">
              <w:t xml:space="preserve"> reflective</w:t>
            </w:r>
          </w:p>
        </w:tc>
        <w:tc>
          <w:tcPr>
            <w:tcW w:w="1975" w:type="dxa"/>
          </w:tcPr>
          <w:p w:rsidR="00665E4D" w:rsidRDefault="000119A9">
            <w:r>
              <w:t>Age-17 assessment</w:t>
            </w:r>
          </w:p>
        </w:tc>
      </w:tr>
      <w:tr w:rsidR="006745E0" w:rsidTr="001B5862">
        <w:tc>
          <w:tcPr>
            <w:tcW w:w="3325" w:type="dxa"/>
          </w:tcPr>
          <w:p w:rsidR="006745E0" w:rsidRDefault="006745E0" w:rsidP="00F2313A">
            <w:r>
              <w:t xml:space="preserve">    </w:t>
            </w:r>
            <w:r w:rsidR="001B5862">
              <w:t xml:space="preserve"> </w:t>
            </w:r>
            <w:r w:rsidR="00F2313A">
              <w:t>Behavioral Disinhibition (BD)</w:t>
            </w:r>
          </w:p>
        </w:tc>
        <w:tc>
          <w:tcPr>
            <w:tcW w:w="4050" w:type="dxa"/>
          </w:tcPr>
          <w:p w:rsidR="006745E0" w:rsidRDefault="006745E0" w:rsidP="006745E0">
            <w:r>
              <w:t>Composite of symptoms of antisocial behavior and substance abuse</w:t>
            </w:r>
          </w:p>
        </w:tc>
        <w:tc>
          <w:tcPr>
            <w:tcW w:w="1975" w:type="dxa"/>
          </w:tcPr>
          <w:p w:rsidR="006745E0" w:rsidRDefault="001B5862" w:rsidP="006745E0">
            <w:r>
              <w:t>A</w:t>
            </w:r>
            <w:r w:rsidR="006745E0">
              <w:t>ge-17 assessment</w:t>
            </w:r>
          </w:p>
        </w:tc>
      </w:tr>
      <w:tr w:rsidR="006745E0" w:rsidTr="001B5862">
        <w:tc>
          <w:tcPr>
            <w:tcW w:w="3325" w:type="dxa"/>
          </w:tcPr>
          <w:p w:rsidR="006745E0" w:rsidRDefault="006745E0" w:rsidP="00B460B4">
            <w:r>
              <w:t xml:space="preserve">    </w:t>
            </w:r>
            <w:r w:rsidR="00B460B4">
              <w:t xml:space="preserve"> Non-Cognitive</w:t>
            </w:r>
            <w:r>
              <w:t xml:space="preserve"> Composite</w:t>
            </w:r>
          </w:p>
        </w:tc>
        <w:tc>
          <w:tcPr>
            <w:tcW w:w="4050" w:type="dxa"/>
          </w:tcPr>
          <w:p w:rsidR="006745E0" w:rsidRDefault="006745E0" w:rsidP="006745E0">
            <w:r>
              <w:t xml:space="preserve">Average of the five personality components (AL and EXT were reflected) after these components had been standardized to a mean of 0 and standard deviation of 1 </w:t>
            </w:r>
          </w:p>
        </w:tc>
        <w:tc>
          <w:tcPr>
            <w:tcW w:w="1975" w:type="dxa"/>
          </w:tcPr>
          <w:p w:rsidR="006745E0" w:rsidRDefault="001B5862" w:rsidP="006745E0">
            <w:r>
              <w:t>A</w:t>
            </w:r>
            <w:r w:rsidR="006745E0">
              <w:t>ge-17 assessment</w:t>
            </w:r>
          </w:p>
        </w:tc>
      </w:tr>
      <w:tr w:rsidR="006745E0" w:rsidTr="001B5862">
        <w:tc>
          <w:tcPr>
            <w:tcW w:w="3325" w:type="dxa"/>
          </w:tcPr>
          <w:p w:rsidR="006745E0" w:rsidRPr="006745E0" w:rsidRDefault="006745E0">
            <w:pPr>
              <w:rPr>
                <w:b/>
              </w:rPr>
            </w:pPr>
            <w:r w:rsidRPr="006745E0">
              <w:rPr>
                <w:b/>
              </w:rPr>
              <w:t>Cognitive Measure:</w:t>
            </w:r>
          </w:p>
        </w:tc>
        <w:tc>
          <w:tcPr>
            <w:tcW w:w="4050" w:type="dxa"/>
          </w:tcPr>
          <w:p w:rsidR="006745E0" w:rsidRDefault="006745E0"/>
        </w:tc>
        <w:tc>
          <w:tcPr>
            <w:tcW w:w="1975" w:type="dxa"/>
          </w:tcPr>
          <w:p w:rsidR="006745E0" w:rsidRDefault="006745E0"/>
        </w:tc>
      </w:tr>
      <w:tr w:rsidR="006745E0" w:rsidTr="001B5862">
        <w:tc>
          <w:tcPr>
            <w:tcW w:w="3325" w:type="dxa"/>
          </w:tcPr>
          <w:p w:rsidR="006745E0" w:rsidRDefault="006745E0">
            <w:r>
              <w:t xml:space="preserve">    General Cognitive Ability (GCA)</w:t>
            </w:r>
          </w:p>
        </w:tc>
        <w:tc>
          <w:tcPr>
            <w:tcW w:w="4050" w:type="dxa"/>
          </w:tcPr>
          <w:p w:rsidR="006745E0" w:rsidRDefault="00A65535" w:rsidP="00346E31">
            <w:r>
              <w:t xml:space="preserve">IQ based on four subscales (Vocabulary, Information, Block Design and Picture Arrangement) from either the </w:t>
            </w:r>
            <w:proofErr w:type="spellStart"/>
            <w:r>
              <w:t>Weschler</w:t>
            </w:r>
            <w:proofErr w:type="spellEnd"/>
            <w:r>
              <w:t xml:space="preserve"> Intelligence Scale for Children-Revised (younger cohort) </w:t>
            </w:r>
            <w:r w:rsidR="005B35BF">
              <w:fldChar w:fldCharType="begin"/>
            </w:r>
            <w:r w:rsidR="005B35BF">
              <w:instrText xml:space="preserve"> ADDIN EN.CITE &lt;EndNote&gt;&lt;Cite&gt;&lt;Author&gt;Wechsler&lt;/Author&gt;&lt;Year&gt;1974&lt;/Year&gt;&lt;RecNum&gt;1972&lt;/RecNum&gt;&lt;DisplayText&gt;(Wechsler, 1974)&lt;/DisplayText&gt;&lt;record&gt;&lt;rec-number&gt;1972&lt;/rec-number&gt;&lt;foreign-keys&gt;&lt;key app="EN" db-id="x2f50axx4w9s9vevtd0v2ax2ff9sxttv2w5x"&gt;1972&lt;/key&gt;&lt;/foreign-keys&gt;&lt;ref-type name="Book"&gt;6&lt;/ref-type&gt;&lt;contributors&gt;&lt;authors&gt;&lt;author&gt;Wechsler, D. &lt;/author&gt;&lt;/authors&gt;&lt;/contributors&gt;&lt;titles&gt;&lt;title&gt;Manual for the Wechsler Intelligence Scale for Children—Revised&lt;/title&gt;&lt;/titles&gt;&lt;dates&gt;&lt;year&gt;1974&lt;/year&gt;&lt;/dates&gt;&lt;pub-location&gt;New York&lt;/pub-location&gt;&lt;publisher&gt;Psychological Corporation&lt;/publisher&gt;&lt;urls&gt;&lt;/urls&gt;&lt;/record&gt;&lt;/Cite&gt;&lt;/EndNote&gt;</w:instrText>
            </w:r>
            <w:r w:rsidR="005B35BF">
              <w:fldChar w:fldCharType="separate"/>
            </w:r>
            <w:r w:rsidR="005B35BF">
              <w:rPr>
                <w:noProof/>
              </w:rPr>
              <w:t>(</w:t>
            </w:r>
            <w:hyperlink w:anchor="_ENREF_28" w:tooltip="Wechsler, 1974 #1972" w:history="1">
              <w:r w:rsidR="00346E31">
                <w:rPr>
                  <w:noProof/>
                </w:rPr>
                <w:t>Wechsler, 1974</w:t>
              </w:r>
            </w:hyperlink>
            <w:r w:rsidR="005B35BF">
              <w:rPr>
                <w:noProof/>
              </w:rPr>
              <w:t>)</w:t>
            </w:r>
            <w:r w:rsidR="005B35BF">
              <w:fldChar w:fldCharType="end"/>
            </w:r>
            <w:r>
              <w:t xml:space="preserve"> or </w:t>
            </w:r>
            <w:proofErr w:type="spellStart"/>
            <w:r>
              <w:t>Weschler</w:t>
            </w:r>
            <w:proofErr w:type="spellEnd"/>
            <w:r>
              <w:t xml:space="preserve"> Adult Intelligence Scale-Revised (older cohort) </w:t>
            </w:r>
            <w:r w:rsidR="005B35BF">
              <w:fldChar w:fldCharType="begin"/>
            </w:r>
            <w:r w:rsidR="005B35BF">
              <w:instrText xml:space="preserve"> ADDIN EN.CITE &lt;EndNote&gt;&lt;Cite&gt;&lt;Author&gt;Weschler&lt;/Author&gt;&lt;Year&gt;1981&lt;/Year&gt;&lt;RecNum&gt;518&lt;/RecNum&gt;&lt;DisplayText&gt;(Weschler, 1981)&lt;/DisplayText&gt;&lt;record&gt;&lt;rec-number&gt;518&lt;/rec-number&gt;&lt;foreign-keys&gt;&lt;key app="EN" db-id="x2f50axx4w9s9vevtd0v2ax2ff9sxttv2w5x"&gt;518&lt;/key&gt;&lt;/foreign-keys&gt;&lt;ref-type name="Book"&gt;6&lt;/ref-type&gt;&lt;contributors&gt;&lt;authors&gt;&lt;author&gt;Weschler, D.&lt;/author&gt;&lt;/authors&gt;&lt;/contributors&gt;&lt;titles&gt;&lt;title&gt;Manual for the Weschler Adult Intelligence Scale - Revised&lt;/title&gt;&lt;/titles&gt;&lt;dates&gt;&lt;year&gt;1981&lt;/year&gt;&lt;/dates&gt;&lt;pub-location&gt;New York&lt;/pub-location&gt;&lt;publisher&gt;Psychological Corporation&lt;/publisher&gt;&lt;urls&gt;&lt;/urls&gt;&lt;/record&gt;&lt;/Cite&gt;&lt;/EndNote&gt;</w:instrText>
            </w:r>
            <w:r w:rsidR="005B35BF">
              <w:fldChar w:fldCharType="separate"/>
            </w:r>
            <w:r w:rsidR="005B35BF">
              <w:rPr>
                <w:noProof/>
              </w:rPr>
              <w:t>(</w:t>
            </w:r>
            <w:hyperlink w:anchor="_ENREF_30" w:tooltip="Weschler, 1981 #518" w:history="1">
              <w:r w:rsidR="00346E31">
                <w:rPr>
                  <w:noProof/>
                </w:rPr>
                <w:t>Weschler, 1981</w:t>
              </w:r>
            </w:hyperlink>
            <w:r w:rsidR="005B35BF">
              <w:rPr>
                <w:noProof/>
              </w:rPr>
              <w:t>)</w:t>
            </w:r>
            <w:r w:rsidR="005B35BF">
              <w:fldChar w:fldCharType="end"/>
            </w:r>
          </w:p>
        </w:tc>
        <w:tc>
          <w:tcPr>
            <w:tcW w:w="1975" w:type="dxa"/>
          </w:tcPr>
          <w:p w:rsidR="006745E0" w:rsidRDefault="00A373CF">
            <w:r>
              <w:t>At intake assessment of the younger and older cohorts</w:t>
            </w:r>
          </w:p>
        </w:tc>
      </w:tr>
      <w:tr w:rsidR="006745E0" w:rsidTr="001B5862">
        <w:tc>
          <w:tcPr>
            <w:tcW w:w="3325" w:type="dxa"/>
          </w:tcPr>
          <w:p w:rsidR="006745E0" w:rsidRPr="00A65535" w:rsidRDefault="00A65535">
            <w:pPr>
              <w:rPr>
                <w:b/>
              </w:rPr>
            </w:pPr>
            <w:r w:rsidRPr="00A65535">
              <w:rPr>
                <w:b/>
              </w:rPr>
              <w:t xml:space="preserve">Polygenic Score (PGS): </w:t>
            </w:r>
          </w:p>
        </w:tc>
        <w:tc>
          <w:tcPr>
            <w:tcW w:w="4050" w:type="dxa"/>
          </w:tcPr>
          <w:p w:rsidR="006745E0" w:rsidRDefault="00BB42B9" w:rsidP="001B5862">
            <w:r>
              <w:t xml:space="preserve">Polygenic score based on </w:t>
            </w:r>
            <w:r w:rsidR="001B5862">
              <w:t>GWAS of e</w:t>
            </w:r>
            <w:r>
              <w:t xml:space="preserve">ducational </w:t>
            </w:r>
            <w:r w:rsidR="001B5862">
              <w:t>attainment</w:t>
            </w:r>
          </w:p>
        </w:tc>
        <w:tc>
          <w:tcPr>
            <w:tcW w:w="1975" w:type="dxa"/>
          </w:tcPr>
          <w:p w:rsidR="006745E0" w:rsidRDefault="001B5862">
            <w:r>
              <w:t>Not relevant</w:t>
            </w:r>
          </w:p>
        </w:tc>
      </w:tr>
    </w:tbl>
    <w:p w:rsidR="001B5862" w:rsidRDefault="001B5862">
      <w:r>
        <w:t xml:space="preserve">Note: Variables </w:t>
      </w:r>
      <w:proofErr w:type="gramStart"/>
      <w:r>
        <w:t>were assessed</w:t>
      </w:r>
      <w:proofErr w:type="gramEnd"/>
      <w:r>
        <w:t xml:space="preserve"> identically in the offspring and parent samples. </w:t>
      </w:r>
    </w:p>
    <w:p w:rsidR="00380BE5" w:rsidRDefault="00A65535">
      <w:r>
        <w:t xml:space="preserve">MPQ = Multidimensional Personality Questionnaire </w:t>
      </w:r>
      <w:r w:rsidR="005B35BF">
        <w:fldChar w:fldCharType="begin"/>
      </w:r>
      <w:r w:rsidR="005B35BF">
        <w:instrText xml:space="preserve"> ADDIN EN.CITE &lt;EndNote&gt;&lt;Cite&gt;&lt;Author&gt;Tellegen&lt;/Author&gt;&lt;Year&gt;2008&lt;/Year&gt;&lt;RecNum&gt;1028&lt;/RecNum&gt;&lt;DisplayText&gt;(Tellegen &amp;amp; Waller, 2008)&lt;/DisplayText&gt;&lt;record&gt;&lt;rec-number&gt;1028&lt;/rec-number&gt;&lt;foreign-keys&gt;&lt;key app="EN" db-id="x2f50axx4w9s9vevtd0v2ax2ff9sxttv2w5x"&gt;1028&lt;/key&gt;&lt;/foreign-keys&gt;&lt;ref-type name="Book Section"&gt;5&lt;/ref-type&gt;&lt;contributors&gt;&lt;authors&gt;&lt;author&gt;Tellegen, A.&lt;/author&gt;&lt;author&gt;Waller, N. G.&lt;/author&gt;&lt;/authors&gt;&lt;secondary-authors&gt;&lt;author&gt;Boyle, G.J.&lt;/author&gt;&lt;author&gt;Matthews, G.&lt;/author&gt;&lt;author&gt;Saklofske, D.H.&lt;/author&gt;&lt;/secondary-authors&gt;&lt;/contributors&gt;&lt;titles&gt;&lt;title&gt;Exploring personality through test construction: Development of the Multidimensional Personality Questionnaire&lt;/title&gt;&lt;secondary-title&gt;The SAGE Handbook of Personality Theory and Assessment: Vol. 2 Personality Measurement and Testing &lt;/secondary-title&gt;&lt;/titles&gt;&lt;pages&gt;261-292&lt;/pages&gt;&lt;dates&gt;&lt;year&gt;2008&lt;/year&gt;&lt;/dates&gt;&lt;pub-location&gt;London&lt;/pub-location&gt;&lt;publisher&gt;Sage&lt;/publisher&gt;&lt;urls&gt;&lt;/urls&gt;&lt;/record&gt;&lt;/Cite&gt;&lt;/EndNote&gt;</w:instrText>
      </w:r>
      <w:r w:rsidR="005B35BF">
        <w:fldChar w:fldCharType="separate"/>
      </w:r>
      <w:r w:rsidR="005B35BF">
        <w:rPr>
          <w:noProof/>
        </w:rPr>
        <w:t>(</w:t>
      </w:r>
      <w:hyperlink w:anchor="_ENREF_25" w:tooltip="Tellegen, 2008 #1028" w:history="1">
        <w:r w:rsidR="00346E31">
          <w:rPr>
            <w:noProof/>
          </w:rPr>
          <w:t>Tellegen &amp; Waller, 2008</w:t>
        </w:r>
      </w:hyperlink>
      <w:r w:rsidR="005B35BF">
        <w:rPr>
          <w:noProof/>
        </w:rPr>
        <w:t>)</w:t>
      </w:r>
      <w:r w:rsidR="005B35BF">
        <w:fldChar w:fldCharType="end"/>
      </w:r>
      <w:r>
        <w:t xml:space="preserve">. </w:t>
      </w:r>
    </w:p>
    <w:p w:rsidR="0061257F" w:rsidRDefault="0061257F">
      <w:r>
        <w:br w:type="page"/>
      </w:r>
    </w:p>
    <w:p w:rsidR="0061257F" w:rsidRDefault="0061257F" w:rsidP="0061257F">
      <w:r>
        <w:lastRenderedPageBreak/>
        <w:t xml:space="preserve">Table S2. Descriptive statistics by gender in parent and offspring </w:t>
      </w:r>
      <w:r w:rsidR="00644634">
        <w:t>samples</w:t>
      </w:r>
      <w:r>
        <w:t xml:space="preserve"> (entries are mean (SD))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139"/>
        <w:gridCol w:w="1139"/>
        <w:gridCol w:w="1139"/>
        <w:gridCol w:w="1139"/>
        <w:gridCol w:w="1139"/>
        <w:gridCol w:w="1140"/>
      </w:tblGrid>
      <w:tr w:rsidR="0061257F" w:rsidTr="00682FE7">
        <w:tc>
          <w:tcPr>
            <w:tcW w:w="2515" w:type="dxa"/>
            <w:tcBorders>
              <w:bottom w:val="nil"/>
            </w:tcBorders>
          </w:tcPr>
          <w:p w:rsidR="0061257F" w:rsidRDefault="0061257F" w:rsidP="00682FE7"/>
        </w:tc>
        <w:tc>
          <w:tcPr>
            <w:tcW w:w="3417" w:type="dxa"/>
            <w:gridSpan w:val="3"/>
            <w:tcBorders>
              <w:bottom w:val="nil"/>
            </w:tcBorders>
            <w:vAlign w:val="center"/>
          </w:tcPr>
          <w:p w:rsidR="0061257F" w:rsidRDefault="0061257F" w:rsidP="00682FE7">
            <w:pPr>
              <w:jc w:val="center"/>
            </w:pPr>
            <w:r>
              <w:t>Offspring</w:t>
            </w:r>
          </w:p>
        </w:tc>
        <w:tc>
          <w:tcPr>
            <w:tcW w:w="3418" w:type="dxa"/>
            <w:gridSpan w:val="3"/>
            <w:tcBorders>
              <w:bottom w:val="nil"/>
            </w:tcBorders>
            <w:vAlign w:val="center"/>
          </w:tcPr>
          <w:p w:rsidR="0061257F" w:rsidRDefault="0061257F" w:rsidP="00682FE7">
            <w:pPr>
              <w:jc w:val="center"/>
            </w:pPr>
            <w:r>
              <w:t>Parents</w:t>
            </w:r>
          </w:p>
        </w:tc>
      </w:tr>
      <w:tr w:rsidR="0061257F" w:rsidTr="00682FE7">
        <w:tc>
          <w:tcPr>
            <w:tcW w:w="2515" w:type="dxa"/>
            <w:tcBorders>
              <w:top w:val="nil"/>
              <w:bottom w:val="double" w:sz="4" w:space="0" w:color="auto"/>
            </w:tcBorders>
          </w:tcPr>
          <w:p w:rsidR="0061257F" w:rsidRDefault="0061257F" w:rsidP="00682FE7"/>
        </w:tc>
        <w:tc>
          <w:tcPr>
            <w:tcW w:w="1139" w:type="dxa"/>
            <w:tcBorders>
              <w:top w:val="nil"/>
              <w:bottom w:val="double" w:sz="4" w:space="0" w:color="auto"/>
            </w:tcBorders>
            <w:vAlign w:val="center"/>
          </w:tcPr>
          <w:p w:rsidR="0061257F" w:rsidRDefault="0061257F" w:rsidP="00682FE7">
            <w:pPr>
              <w:jc w:val="center"/>
            </w:pPr>
            <w:r>
              <w:t>Sons</w:t>
            </w:r>
          </w:p>
        </w:tc>
        <w:tc>
          <w:tcPr>
            <w:tcW w:w="1139" w:type="dxa"/>
            <w:tcBorders>
              <w:top w:val="nil"/>
              <w:bottom w:val="double" w:sz="4" w:space="0" w:color="auto"/>
            </w:tcBorders>
            <w:vAlign w:val="center"/>
          </w:tcPr>
          <w:p w:rsidR="0061257F" w:rsidRDefault="0061257F" w:rsidP="00682FE7">
            <w:pPr>
              <w:jc w:val="center"/>
            </w:pPr>
            <w:r>
              <w:t>Daughters</w:t>
            </w:r>
          </w:p>
        </w:tc>
        <w:tc>
          <w:tcPr>
            <w:tcW w:w="1139" w:type="dxa"/>
            <w:tcBorders>
              <w:top w:val="nil"/>
              <w:bottom w:val="double" w:sz="4" w:space="0" w:color="auto"/>
            </w:tcBorders>
            <w:vAlign w:val="center"/>
          </w:tcPr>
          <w:p w:rsidR="0061257F" w:rsidRDefault="0061257F" w:rsidP="00682FE7">
            <w:pPr>
              <w:jc w:val="center"/>
            </w:pPr>
            <w:r>
              <w:rPr>
                <w:rFonts w:ascii="Symbol" w:hAnsi="Symbol"/>
              </w:rPr>
              <w:t></w:t>
            </w:r>
            <w:r>
              <w:rPr>
                <w:vertAlign w:val="superscript"/>
              </w:rPr>
              <w:t>2</w:t>
            </w:r>
            <w:r>
              <w:t xml:space="preserve"> (1df)</w:t>
            </w:r>
          </w:p>
          <w:p w:rsidR="0061257F" w:rsidRDefault="00540C77" w:rsidP="00682FE7">
            <w:pPr>
              <w:jc w:val="center"/>
            </w:pPr>
            <w:r>
              <w:t>P</w:t>
            </w:r>
          </w:p>
        </w:tc>
        <w:tc>
          <w:tcPr>
            <w:tcW w:w="1139" w:type="dxa"/>
            <w:tcBorders>
              <w:top w:val="nil"/>
              <w:bottom w:val="double" w:sz="4" w:space="0" w:color="auto"/>
            </w:tcBorders>
            <w:vAlign w:val="center"/>
          </w:tcPr>
          <w:p w:rsidR="0061257F" w:rsidRDefault="0061257F" w:rsidP="00682FE7">
            <w:pPr>
              <w:jc w:val="center"/>
            </w:pPr>
            <w:r>
              <w:t>Fathers</w:t>
            </w:r>
          </w:p>
        </w:tc>
        <w:tc>
          <w:tcPr>
            <w:tcW w:w="1139" w:type="dxa"/>
            <w:tcBorders>
              <w:top w:val="nil"/>
              <w:bottom w:val="double" w:sz="4" w:space="0" w:color="auto"/>
            </w:tcBorders>
            <w:vAlign w:val="center"/>
          </w:tcPr>
          <w:p w:rsidR="0061257F" w:rsidRDefault="0061257F" w:rsidP="00682FE7">
            <w:pPr>
              <w:jc w:val="center"/>
            </w:pPr>
            <w:r>
              <w:t>Mothers</w:t>
            </w:r>
          </w:p>
        </w:tc>
        <w:tc>
          <w:tcPr>
            <w:tcW w:w="1140" w:type="dxa"/>
            <w:tcBorders>
              <w:top w:val="nil"/>
              <w:bottom w:val="double" w:sz="4" w:space="0" w:color="auto"/>
            </w:tcBorders>
            <w:vAlign w:val="center"/>
          </w:tcPr>
          <w:p w:rsidR="0061257F" w:rsidRDefault="0061257F" w:rsidP="00682FE7">
            <w:pPr>
              <w:jc w:val="center"/>
            </w:pPr>
            <w:r>
              <w:rPr>
                <w:rFonts w:ascii="Symbol" w:hAnsi="Symbol"/>
              </w:rPr>
              <w:t></w:t>
            </w:r>
            <w:r>
              <w:rPr>
                <w:vertAlign w:val="superscript"/>
              </w:rPr>
              <w:t>2</w:t>
            </w:r>
            <w:r>
              <w:t xml:space="preserve"> (1df)</w:t>
            </w:r>
          </w:p>
          <w:p w:rsidR="0061257F" w:rsidRDefault="0061257F" w:rsidP="00682FE7">
            <w:pPr>
              <w:jc w:val="center"/>
            </w:pPr>
            <w:r>
              <w:t>(p)</w:t>
            </w:r>
          </w:p>
        </w:tc>
      </w:tr>
      <w:tr w:rsidR="0061257F" w:rsidTr="00682FE7">
        <w:tc>
          <w:tcPr>
            <w:tcW w:w="2515" w:type="dxa"/>
          </w:tcPr>
          <w:p w:rsidR="0061257F" w:rsidRDefault="0061257F" w:rsidP="00682FE7">
            <w:r>
              <w:t>Age</w:t>
            </w:r>
          </w:p>
        </w:tc>
        <w:tc>
          <w:tcPr>
            <w:tcW w:w="1139" w:type="dxa"/>
            <w:vAlign w:val="center"/>
          </w:tcPr>
          <w:p w:rsidR="0061257F" w:rsidRDefault="0061257F" w:rsidP="00682FE7">
            <w:pPr>
              <w:jc w:val="center"/>
            </w:pPr>
            <w:r>
              <w:t>29.4</w:t>
            </w:r>
          </w:p>
          <w:p w:rsidR="0061257F" w:rsidRDefault="0061257F" w:rsidP="00682FE7">
            <w:pPr>
              <w:jc w:val="center"/>
            </w:pPr>
            <w:r>
              <w:t>(1.1</w:t>
            </w:r>
            <w:r w:rsidR="004B0490">
              <w:t>0</w:t>
            </w:r>
            <w:r>
              <w:t>)</w:t>
            </w:r>
          </w:p>
          <w:p w:rsidR="004B0490" w:rsidRDefault="004B0490" w:rsidP="00682FE7">
            <w:pPr>
              <w:jc w:val="center"/>
            </w:pPr>
            <w:r>
              <w:t>N=1229</w:t>
            </w:r>
          </w:p>
        </w:tc>
        <w:tc>
          <w:tcPr>
            <w:tcW w:w="1139" w:type="dxa"/>
            <w:vAlign w:val="center"/>
          </w:tcPr>
          <w:p w:rsidR="0061257F" w:rsidRDefault="0061257F" w:rsidP="00682FE7">
            <w:pPr>
              <w:jc w:val="center"/>
            </w:pPr>
            <w:r>
              <w:t>29.2</w:t>
            </w:r>
          </w:p>
          <w:p w:rsidR="0061257F" w:rsidRDefault="004B0490" w:rsidP="00682FE7">
            <w:pPr>
              <w:jc w:val="center"/>
            </w:pPr>
            <w:r>
              <w:t>(0.97</w:t>
            </w:r>
            <w:r w:rsidR="0061257F">
              <w:t>)</w:t>
            </w:r>
          </w:p>
          <w:p w:rsidR="004B0490" w:rsidRDefault="004B0490" w:rsidP="00682FE7">
            <w:pPr>
              <w:jc w:val="center"/>
            </w:pPr>
            <w:r>
              <w:t>N=1365</w:t>
            </w:r>
          </w:p>
        </w:tc>
        <w:tc>
          <w:tcPr>
            <w:tcW w:w="1139" w:type="dxa"/>
            <w:vAlign w:val="center"/>
          </w:tcPr>
          <w:p w:rsidR="0061257F" w:rsidRDefault="0061257F" w:rsidP="00682FE7">
            <w:pPr>
              <w:jc w:val="center"/>
            </w:pPr>
            <w:r>
              <w:t>8.9</w:t>
            </w:r>
          </w:p>
          <w:p w:rsidR="0061257F" w:rsidRDefault="0061257F" w:rsidP="00682FE7">
            <w:pPr>
              <w:jc w:val="center"/>
            </w:pPr>
            <w:r>
              <w:t>p = .003</w:t>
            </w:r>
          </w:p>
        </w:tc>
        <w:tc>
          <w:tcPr>
            <w:tcW w:w="1139" w:type="dxa"/>
            <w:vAlign w:val="center"/>
          </w:tcPr>
          <w:p w:rsidR="0061257F" w:rsidRDefault="00610628" w:rsidP="00682FE7">
            <w:pPr>
              <w:jc w:val="center"/>
            </w:pPr>
            <w:r>
              <w:t>44.2</w:t>
            </w:r>
          </w:p>
          <w:p w:rsidR="0061257F" w:rsidRDefault="0061257F" w:rsidP="00682FE7">
            <w:pPr>
              <w:jc w:val="center"/>
            </w:pPr>
            <w:r>
              <w:t>(5.8</w:t>
            </w:r>
            <w:r w:rsidR="00BF2A7A">
              <w:t>4</w:t>
            </w:r>
            <w:r>
              <w:t>)</w:t>
            </w:r>
          </w:p>
          <w:p w:rsidR="00535AA9" w:rsidRDefault="00540C77" w:rsidP="00BF2A7A">
            <w:pPr>
              <w:jc w:val="center"/>
            </w:pPr>
            <w:r>
              <w:t>N=120</w:t>
            </w:r>
            <w:r w:rsidR="00BF2A7A">
              <w:t>9</w:t>
            </w:r>
          </w:p>
        </w:tc>
        <w:tc>
          <w:tcPr>
            <w:tcW w:w="1139" w:type="dxa"/>
            <w:vAlign w:val="center"/>
          </w:tcPr>
          <w:p w:rsidR="0061257F" w:rsidRDefault="0061257F" w:rsidP="00682FE7">
            <w:pPr>
              <w:jc w:val="center"/>
            </w:pPr>
            <w:r>
              <w:t>41.7</w:t>
            </w:r>
          </w:p>
          <w:p w:rsidR="0061257F" w:rsidRDefault="00535AA9" w:rsidP="00682FE7">
            <w:pPr>
              <w:jc w:val="center"/>
            </w:pPr>
            <w:r>
              <w:t>(5.29</w:t>
            </w:r>
            <w:r w:rsidR="0061257F">
              <w:t>)</w:t>
            </w:r>
          </w:p>
          <w:p w:rsidR="00535AA9" w:rsidRDefault="00535AA9" w:rsidP="00682FE7">
            <w:pPr>
              <w:jc w:val="center"/>
            </w:pPr>
            <w:r>
              <w:t>N=1321</w:t>
            </w:r>
          </w:p>
        </w:tc>
        <w:tc>
          <w:tcPr>
            <w:tcW w:w="1140" w:type="dxa"/>
            <w:vAlign w:val="center"/>
          </w:tcPr>
          <w:p w:rsidR="0061257F" w:rsidRDefault="00610628" w:rsidP="00682FE7">
            <w:pPr>
              <w:jc w:val="center"/>
            </w:pPr>
            <w:r>
              <w:t>574</w:t>
            </w:r>
            <w:r w:rsidR="0061257F">
              <w:t>.7</w:t>
            </w:r>
          </w:p>
          <w:p w:rsidR="0061257F" w:rsidRDefault="0061257F" w:rsidP="00682FE7">
            <w:pPr>
              <w:jc w:val="center"/>
            </w:pPr>
            <w:r>
              <w:t>p &lt; .001</w:t>
            </w:r>
          </w:p>
        </w:tc>
      </w:tr>
      <w:tr w:rsidR="0061257F" w:rsidTr="00682FE7">
        <w:tc>
          <w:tcPr>
            <w:tcW w:w="2515" w:type="dxa"/>
          </w:tcPr>
          <w:p w:rsidR="0061257F" w:rsidRDefault="0061257F" w:rsidP="00682FE7">
            <w:r>
              <w:t>Education Level</w:t>
            </w:r>
          </w:p>
        </w:tc>
        <w:tc>
          <w:tcPr>
            <w:tcW w:w="1139" w:type="dxa"/>
            <w:vAlign w:val="center"/>
          </w:tcPr>
          <w:p w:rsidR="0061257F" w:rsidRDefault="0061257F" w:rsidP="00682FE7">
            <w:pPr>
              <w:jc w:val="center"/>
            </w:pPr>
            <w:r>
              <w:t>3.</w:t>
            </w:r>
            <w:r w:rsidR="00BF2A7A">
              <w:t>17</w:t>
            </w:r>
          </w:p>
          <w:p w:rsidR="0061257F" w:rsidRDefault="0061257F" w:rsidP="00682FE7">
            <w:pPr>
              <w:jc w:val="center"/>
            </w:pPr>
            <w:r>
              <w:t>(1.1</w:t>
            </w:r>
            <w:r w:rsidR="004B0490">
              <w:t>1</w:t>
            </w:r>
            <w:r>
              <w:t>)</w:t>
            </w:r>
          </w:p>
          <w:p w:rsidR="004B0490" w:rsidRDefault="004B0490" w:rsidP="00682FE7">
            <w:pPr>
              <w:jc w:val="center"/>
            </w:pPr>
            <w:r>
              <w:t>N=1229</w:t>
            </w:r>
          </w:p>
        </w:tc>
        <w:tc>
          <w:tcPr>
            <w:tcW w:w="1139" w:type="dxa"/>
            <w:vAlign w:val="center"/>
          </w:tcPr>
          <w:p w:rsidR="0061257F" w:rsidRDefault="0061257F" w:rsidP="00682FE7">
            <w:pPr>
              <w:jc w:val="center"/>
            </w:pPr>
            <w:r>
              <w:t>3.</w:t>
            </w:r>
            <w:r w:rsidR="00BF2A7A">
              <w:t>47</w:t>
            </w:r>
          </w:p>
          <w:p w:rsidR="0061257F" w:rsidRDefault="004B0490" w:rsidP="00682FE7">
            <w:pPr>
              <w:jc w:val="center"/>
            </w:pPr>
            <w:r>
              <w:t>(1.08</w:t>
            </w:r>
            <w:r w:rsidR="0061257F">
              <w:t>)</w:t>
            </w:r>
          </w:p>
          <w:p w:rsidR="004B0490" w:rsidRDefault="004B0490" w:rsidP="00682FE7">
            <w:pPr>
              <w:jc w:val="center"/>
            </w:pPr>
            <w:r>
              <w:t>N=1</w:t>
            </w:r>
            <w:r w:rsidR="00BF2A7A">
              <w:t>365</w:t>
            </w:r>
          </w:p>
        </w:tc>
        <w:tc>
          <w:tcPr>
            <w:tcW w:w="1139" w:type="dxa"/>
            <w:vAlign w:val="center"/>
          </w:tcPr>
          <w:p w:rsidR="0061257F" w:rsidRDefault="00610628" w:rsidP="00682FE7">
            <w:pPr>
              <w:jc w:val="center"/>
            </w:pPr>
            <w:r>
              <w:t>32.3</w:t>
            </w:r>
          </w:p>
          <w:p w:rsidR="0061257F" w:rsidRDefault="0061257F" w:rsidP="00682FE7">
            <w:pPr>
              <w:jc w:val="center"/>
            </w:pPr>
            <w:r>
              <w:t>p &lt; .001</w:t>
            </w:r>
          </w:p>
        </w:tc>
        <w:tc>
          <w:tcPr>
            <w:tcW w:w="1139" w:type="dxa"/>
            <w:vAlign w:val="center"/>
          </w:tcPr>
          <w:p w:rsidR="0061257F" w:rsidRDefault="0061257F" w:rsidP="00682FE7">
            <w:pPr>
              <w:jc w:val="center"/>
            </w:pPr>
            <w:r>
              <w:t>2.</w:t>
            </w:r>
            <w:r w:rsidR="00BF2A7A">
              <w:t>68</w:t>
            </w:r>
          </w:p>
          <w:p w:rsidR="0061257F" w:rsidRDefault="0061257F" w:rsidP="00682FE7">
            <w:pPr>
              <w:jc w:val="center"/>
            </w:pPr>
            <w:r>
              <w:t>(1.1</w:t>
            </w:r>
            <w:r w:rsidR="00535AA9">
              <w:t>2</w:t>
            </w:r>
            <w:r>
              <w:t>)</w:t>
            </w:r>
          </w:p>
          <w:p w:rsidR="00535AA9" w:rsidRDefault="00535AA9" w:rsidP="00682FE7">
            <w:pPr>
              <w:jc w:val="center"/>
            </w:pPr>
            <w:r>
              <w:t>N=1315</w:t>
            </w:r>
          </w:p>
        </w:tc>
        <w:tc>
          <w:tcPr>
            <w:tcW w:w="1139" w:type="dxa"/>
            <w:vAlign w:val="center"/>
          </w:tcPr>
          <w:p w:rsidR="0061257F" w:rsidRDefault="0061257F" w:rsidP="00682FE7">
            <w:pPr>
              <w:jc w:val="center"/>
            </w:pPr>
            <w:r>
              <w:t>2.6</w:t>
            </w:r>
            <w:r w:rsidR="00BF2A7A">
              <w:t>2</w:t>
            </w:r>
          </w:p>
          <w:p w:rsidR="0061257F" w:rsidRDefault="00535AA9" w:rsidP="00682FE7">
            <w:pPr>
              <w:jc w:val="center"/>
            </w:pPr>
            <w:r>
              <w:t>(0.97</w:t>
            </w:r>
            <w:r w:rsidR="0061257F">
              <w:t>)</w:t>
            </w:r>
          </w:p>
          <w:p w:rsidR="00535AA9" w:rsidRDefault="00535AA9" w:rsidP="00682FE7">
            <w:pPr>
              <w:jc w:val="center"/>
            </w:pPr>
            <w:r>
              <w:t>N=1318</w:t>
            </w:r>
          </w:p>
        </w:tc>
        <w:tc>
          <w:tcPr>
            <w:tcW w:w="1140" w:type="dxa"/>
            <w:vAlign w:val="center"/>
          </w:tcPr>
          <w:p w:rsidR="0061257F" w:rsidRDefault="00610628" w:rsidP="00682FE7">
            <w:pPr>
              <w:jc w:val="center"/>
            </w:pPr>
            <w:r>
              <w:t>0.0</w:t>
            </w:r>
          </w:p>
          <w:p w:rsidR="0061257F" w:rsidRDefault="00610628" w:rsidP="00682FE7">
            <w:pPr>
              <w:jc w:val="center"/>
            </w:pPr>
            <w:r>
              <w:t>p = .98</w:t>
            </w:r>
          </w:p>
        </w:tc>
      </w:tr>
      <w:tr w:rsidR="0061257F" w:rsidTr="00682FE7">
        <w:tc>
          <w:tcPr>
            <w:tcW w:w="2515" w:type="dxa"/>
          </w:tcPr>
          <w:p w:rsidR="0061257F" w:rsidRDefault="0061257F" w:rsidP="00682FE7">
            <w:r>
              <w:t>Occupation Level</w:t>
            </w:r>
          </w:p>
        </w:tc>
        <w:tc>
          <w:tcPr>
            <w:tcW w:w="1139" w:type="dxa"/>
            <w:vAlign w:val="center"/>
          </w:tcPr>
          <w:p w:rsidR="0061257F" w:rsidRDefault="0061257F" w:rsidP="00682FE7">
            <w:pPr>
              <w:jc w:val="center"/>
            </w:pPr>
            <w:r>
              <w:t>4.3</w:t>
            </w:r>
            <w:r w:rsidR="00BF2A7A">
              <w:t>3</w:t>
            </w:r>
          </w:p>
          <w:p w:rsidR="0061257F" w:rsidRDefault="0061257F" w:rsidP="00682FE7">
            <w:pPr>
              <w:jc w:val="center"/>
            </w:pPr>
            <w:r>
              <w:t>(1</w:t>
            </w:r>
            <w:r w:rsidR="004B0490">
              <w:t>.69</w:t>
            </w:r>
            <w:r>
              <w:t>)</w:t>
            </w:r>
          </w:p>
          <w:p w:rsidR="004B0490" w:rsidRDefault="004B0490" w:rsidP="00682FE7">
            <w:pPr>
              <w:jc w:val="center"/>
            </w:pPr>
            <w:r>
              <w:t>N=1078</w:t>
            </w:r>
          </w:p>
        </w:tc>
        <w:tc>
          <w:tcPr>
            <w:tcW w:w="1139" w:type="dxa"/>
            <w:vAlign w:val="center"/>
          </w:tcPr>
          <w:p w:rsidR="0061257F" w:rsidRDefault="0061257F" w:rsidP="00682FE7">
            <w:pPr>
              <w:jc w:val="center"/>
            </w:pPr>
            <w:r>
              <w:t>4.</w:t>
            </w:r>
            <w:r w:rsidR="00BF2A7A">
              <w:t>68</w:t>
            </w:r>
          </w:p>
          <w:p w:rsidR="0061257F" w:rsidRDefault="0061257F" w:rsidP="00682FE7">
            <w:pPr>
              <w:jc w:val="center"/>
            </w:pPr>
            <w:r>
              <w:t>(1.4</w:t>
            </w:r>
            <w:r w:rsidR="004B0490">
              <w:t>4</w:t>
            </w:r>
            <w:r>
              <w:t>)</w:t>
            </w:r>
          </w:p>
          <w:p w:rsidR="004B0490" w:rsidRDefault="004B0490" w:rsidP="00682FE7">
            <w:pPr>
              <w:jc w:val="center"/>
            </w:pPr>
            <w:r>
              <w:t>N=1142</w:t>
            </w:r>
          </w:p>
        </w:tc>
        <w:tc>
          <w:tcPr>
            <w:tcW w:w="1139" w:type="dxa"/>
            <w:vAlign w:val="center"/>
          </w:tcPr>
          <w:p w:rsidR="0061257F" w:rsidRDefault="00610628" w:rsidP="00682FE7">
            <w:pPr>
              <w:jc w:val="center"/>
            </w:pPr>
            <w:r>
              <w:t>17.6</w:t>
            </w:r>
          </w:p>
          <w:p w:rsidR="0061257F" w:rsidRDefault="0061257F" w:rsidP="00682FE7">
            <w:pPr>
              <w:jc w:val="center"/>
            </w:pPr>
            <w:r>
              <w:t>p &lt; .001</w:t>
            </w:r>
          </w:p>
        </w:tc>
        <w:tc>
          <w:tcPr>
            <w:tcW w:w="1139" w:type="dxa"/>
            <w:vAlign w:val="center"/>
          </w:tcPr>
          <w:p w:rsidR="0061257F" w:rsidRDefault="00610628" w:rsidP="00682FE7">
            <w:pPr>
              <w:jc w:val="center"/>
            </w:pPr>
            <w:r>
              <w:t>4.</w:t>
            </w:r>
            <w:r w:rsidR="00BF2A7A">
              <w:t>25</w:t>
            </w:r>
          </w:p>
          <w:p w:rsidR="0061257F" w:rsidRDefault="00535AA9" w:rsidP="00682FE7">
            <w:pPr>
              <w:jc w:val="center"/>
            </w:pPr>
            <w:r>
              <w:t>(1.77</w:t>
            </w:r>
            <w:r w:rsidR="0061257F">
              <w:t>)</w:t>
            </w:r>
          </w:p>
          <w:p w:rsidR="00535AA9" w:rsidRDefault="00535AA9" w:rsidP="00682FE7">
            <w:pPr>
              <w:jc w:val="center"/>
            </w:pPr>
            <w:r>
              <w:t>N=1211</w:t>
            </w:r>
          </w:p>
        </w:tc>
        <w:tc>
          <w:tcPr>
            <w:tcW w:w="1139" w:type="dxa"/>
            <w:vAlign w:val="center"/>
          </w:tcPr>
          <w:p w:rsidR="0061257F" w:rsidRDefault="00610628" w:rsidP="00682FE7">
            <w:pPr>
              <w:jc w:val="center"/>
            </w:pPr>
            <w:r>
              <w:t>4.</w:t>
            </w:r>
            <w:r w:rsidR="00BF2A7A">
              <w:t>4</w:t>
            </w:r>
            <w:r>
              <w:t>5</w:t>
            </w:r>
          </w:p>
          <w:p w:rsidR="0061257F" w:rsidRDefault="00535AA9" w:rsidP="00682FE7">
            <w:pPr>
              <w:jc w:val="center"/>
            </w:pPr>
            <w:r>
              <w:t>(1.49</w:t>
            </w:r>
            <w:r w:rsidR="0061257F">
              <w:t>)</w:t>
            </w:r>
          </w:p>
          <w:p w:rsidR="00535AA9" w:rsidRDefault="00535AA9" w:rsidP="00682FE7">
            <w:pPr>
              <w:jc w:val="center"/>
            </w:pPr>
            <w:r>
              <w:t>N=756</w:t>
            </w:r>
          </w:p>
        </w:tc>
        <w:tc>
          <w:tcPr>
            <w:tcW w:w="1140" w:type="dxa"/>
            <w:vAlign w:val="center"/>
          </w:tcPr>
          <w:p w:rsidR="0061257F" w:rsidRDefault="00610628" w:rsidP="00682FE7">
            <w:pPr>
              <w:jc w:val="center"/>
            </w:pPr>
            <w:r>
              <w:t>11.0</w:t>
            </w:r>
          </w:p>
          <w:p w:rsidR="0061257F" w:rsidRDefault="00610628" w:rsidP="00682FE7">
            <w:pPr>
              <w:jc w:val="center"/>
            </w:pPr>
            <w:r>
              <w:t>p =</w:t>
            </w:r>
            <w:r w:rsidR="0061257F">
              <w:t xml:space="preserve"> .</w:t>
            </w:r>
            <w:r>
              <w:t>0</w:t>
            </w:r>
            <w:r w:rsidR="0061257F">
              <w:t>01</w:t>
            </w:r>
          </w:p>
        </w:tc>
      </w:tr>
      <w:tr w:rsidR="0061257F" w:rsidTr="00682FE7">
        <w:tc>
          <w:tcPr>
            <w:tcW w:w="2515" w:type="dxa"/>
          </w:tcPr>
          <w:p w:rsidR="0061257F" w:rsidRDefault="0061257F" w:rsidP="00682FE7">
            <w:r>
              <w:t>Social Potency</w:t>
            </w:r>
          </w:p>
        </w:tc>
        <w:tc>
          <w:tcPr>
            <w:tcW w:w="1139" w:type="dxa"/>
            <w:vAlign w:val="center"/>
          </w:tcPr>
          <w:p w:rsidR="0061257F" w:rsidRDefault="0061257F" w:rsidP="00682FE7">
            <w:pPr>
              <w:jc w:val="center"/>
            </w:pPr>
            <w:r>
              <w:t>.07</w:t>
            </w:r>
          </w:p>
          <w:p w:rsidR="0061257F" w:rsidRDefault="0061257F" w:rsidP="00682FE7">
            <w:pPr>
              <w:jc w:val="center"/>
            </w:pPr>
            <w:r>
              <w:t>(0.97)</w:t>
            </w:r>
          </w:p>
          <w:p w:rsidR="004B0490" w:rsidRDefault="004B0490" w:rsidP="00682FE7">
            <w:pPr>
              <w:jc w:val="center"/>
            </w:pPr>
            <w:r>
              <w:t>N=1097</w:t>
            </w:r>
          </w:p>
        </w:tc>
        <w:tc>
          <w:tcPr>
            <w:tcW w:w="1139" w:type="dxa"/>
            <w:vAlign w:val="center"/>
          </w:tcPr>
          <w:p w:rsidR="0061257F" w:rsidRDefault="00610628" w:rsidP="00682FE7">
            <w:pPr>
              <w:jc w:val="center"/>
            </w:pPr>
            <w:r>
              <w:t>-.06</w:t>
            </w:r>
          </w:p>
          <w:p w:rsidR="0061257F" w:rsidRDefault="0061257F" w:rsidP="00682FE7">
            <w:pPr>
              <w:jc w:val="center"/>
            </w:pPr>
            <w:r>
              <w:t>(1.0</w:t>
            </w:r>
            <w:r w:rsidR="00610628">
              <w:t>2</w:t>
            </w:r>
            <w:r>
              <w:t>)</w:t>
            </w:r>
          </w:p>
          <w:p w:rsidR="004B0490" w:rsidRDefault="004B0490" w:rsidP="00682FE7">
            <w:pPr>
              <w:jc w:val="center"/>
            </w:pPr>
            <w:r>
              <w:t>N=1274</w:t>
            </w:r>
          </w:p>
        </w:tc>
        <w:tc>
          <w:tcPr>
            <w:tcW w:w="1139" w:type="dxa"/>
            <w:vAlign w:val="center"/>
          </w:tcPr>
          <w:p w:rsidR="0061257F" w:rsidRDefault="00610628" w:rsidP="00682FE7">
            <w:pPr>
              <w:jc w:val="center"/>
            </w:pPr>
            <w:r>
              <w:t>6.3</w:t>
            </w:r>
          </w:p>
          <w:p w:rsidR="0061257F" w:rsidRDefault="00610628" w:rsidP="00682FE7">
            <w:pPr>
              <w:jc w:val="center"/>
            </w:pPr>
            <w:r>
              <w:t>p =</w:t>
            </w:r>
            <w:r w:rsidR="0061257F">
              <w:t xml:space="preserve"> .01</w:t>
            </w:r>
          </w:p>
        </w:tc>
        <w:tc>
          <w:tcPr>
            <w:tcW w:w="1139" w:type="dxa"/>
            <w:vAlign w:val="center"/>
          </w:tcPr>
          <w:p w:rsidR="0061257F" w:rsidRDefault="00610628" w:rsidP="00682FE7">
            <w:pPr>
              <w:jc w:val="center"/>
            </w:pPr>
            <w:r>
              <w:t>.20</w:t>
            </w:r>
          </w:p>
          <w:p w:rsidR="0061257F" w:rsidRDefault="00610628" w:rsidP="00682FE7">
            <w:pPr>
              <w:jc w:val="center"/>
            </w:pPr>
            <w:r>
              <w:t>(0.97</w:t>
            </w:r>
            <w:r w:rsidR="0061257F">
              <w:t>)</w:t>
            </w:r>
          </w:p>
          <w:p w:rsidR="00535AA9" w:rsidRDefault="00535AA9" w:rsidP="00682FE7">
            <w:pPr>
              <w:jc w:val="center"/>
            </w:pPr>
            <w:r>
              <w:t>N=1085</w:t>
            </w:r>
          </w:p>
        </w:tc>
        <w:tc>
          <w:tcPr>
            <w:tcW w:w="1139" w:type="dxa"/>
            <w:vAlign w:val="center"/>
          </w:tcPr>
          <w:p w:rsidR="0061257F" w:rsidRDefault="0061257F" w:rsidP="00682FE7">
            <w:pPr>
              <w:jc w:val="center"/>
            </w:pPr>
            <w:r>
              <w:t>-.18</w:t>
            </w:r>
          </w:p>
          <w:p w:rsidR="00535AA9" w:rsidRDefault="0061257F" w:rsidP="00535AA9">
            <w:pPr>
              <w:jc w:val="center"/>
            </w:pPr>
            <w:r>
              <w:t>(0.99)</w:t>
            </w:r>
          </w:p>
          <w:p w:rsidR="00535AA9" w:rsidRDefault="00535AA9" w:rsidP="00535AA9">
            <w:pPr>
              <w:jc w:val="center"/>
            </w:pPr>
            <w:r>
              <w:t>N=1225</w:t>
            </w:r>
          </w:p>
        </w:tc>
        <w:tc>
          <w:tcPr>
            <w:tcW w:w="1140" w:type="dxa"/>
            <w:vAlign w:val="center"/>
          </w:tcPr>
          <w:p w:rsidR="0061257F" w:rsidRDefault="00610628" w:rsidP="00682FE7">
            <w:pPr>
              <w:jc w:val="center"/>
            </w:pPr>
            <w:r>
              <w:t>101.9</w:t>
            </w:r>
          </w:p>
          <w:p w:rsidR="0061257F" w:rsidRDefault="0061257F" w:rsidP="00682FE7">
            <w:pPr>
              <w:jc w:val="center"/>
            </w:pPr>
            <w:r>
              <w:t>p &lt; .001</w:t>
            </w:r>
          </w:p>
        </w:tc>
      </w:tr>
      <w:tr w:rsidR="0061257F" w:rsidTr="00682FE7">
        <w:tc>
          <w:tcPr>
            <w:tcW w:w="2515" w:type="dxa"/>
          </w:tcPr>
          <w:p w:rsidR="0061257F" w:rsidRDefault="0061257F" w:rsidP="00682FE7">
            <w:r>
              <w:t>Achievement</w:t>
            </w:r>
          </w:p>
        </w:tc>
        <w:tc>
          <w:tcPr>
            <w:tcW w:w="1139" w:type="dxa"/>
            <w:vAlign w:val="center"/>
          </w:tcPr>
          <w:p w:rsidR="0061257F" w:rsidRDefault="0061257F" w:rsidP="00682FE7">
            <w:pPr>
              <w:jc w:val="center"/>
            </w:pPr>
            <w:r>
              <w:t>.12</w:t>
            </w:r>
          </w:p>
          <w:p w:rsidR="0061257F" w:rsidRDefault="0061257F" w:rsidP="00682FE7">
            <w:pPr>
              <w:jc w:val="center"/>
            </w:pPr>
            <w:r>
              <w:t>(0.98)</w:t>
            </w:r>
          </w:p>
          <w:p w:rsidR="004B0490" w:rsidRDefault="004B0490" w:rsidP="00682FE7">
            <w:pPr>
              <w:jc w:val="center"/>
            </w:pPr>
            <w:r>
              <w:t>N=1094</w:t>
            </w:r>
          </w:p>
        </w:tc>
        <w:tc>
          <w:tcPr>
            <w:tcW w:w="1139" w:type="dxa"/>
            <w:vAlign w:val="center"/>
          </w:tcPr>
          <w:p w:rsidR="0061257F" w:rsidRDefault="0061257F" w:rsidP="00682FE7">
            <w:pPr>
              <w:jc w:val="center"/>
            </w:pPr>
            <w:r>
              <w:t>-.10</w:t>
            </w:r>
          </w:p>
          <w:p w:rsidR="0061257F" w:rsidRDefault="00610628" w:rsidP="00682FE7">
            <w:pPr>
              <w:jc w:val="center"/>
            </w:pPr>
            <w:r>
              <w:t>(1.00</w:t>
            </w:r>
            <w:r w:rsidR="0061257F">
              <w:t>)</w:t>
            </w:r>
          </w:p>
          <w:p w:rsidR="004B0490" w:rsidRDefault="004B0490" w:rsidP="00682FE7">
            <w:pPr>
              <w:jc w:val="center"/>
            </w:pPr>
            <w:r>
              <w:t>N=1274</w:t>
            </w:r>
          </w:p>
        </w:tc>
        <w:tc>
          <w:tcPr>
            <w:tcW w:w="1139" w:type="dxa"/>
            <w:vAlign w:val="center"/>
          </w:tcPr>
          <w:p w:rsidR="0061257F" w:rsidRDefault="00610628" w:rsidP="00682FE7">
            <w:pPr>
              <w:jc w:val="center"/>
            </w:pPr>
            <w:r>
              <w:t>20.3</w:t>
            </w:r>
          </w:p>
          <w:p w:rsidR="0061257F" w:rsidRDefault="0061257F" w:rsidP="00682FE7">
            <w:pPr>
              <w:jc w:val="center"/>
            </w:pPr>
            <w:r>
              <w:t>p &lt; .001</w:t>
            </w:r>
          </w:p>
        </w:tc>
        <w:tc>
          <w:tcPr>
            <w:tcW w:w="1139" w:type="dxa"/>
            <w:vAlign w:val="center"/>
          </w:tcPr>
          <w:p w:rsidR="0061257F" w:rsidRDefault="0061257F" w:rsidP="00682FE7">
            <w:pPr>
              <w:jc w:val="center"/>
            </w:pPr>
            <w:r>
              <w:t>.11</w:t>
            </w:r>
          </w:p>
          <w:p w:rsidR="0061257F" w:rsidRDefault="00610628" w:rsidP="00682FE7">
            <w:pPr>
              <w:jc w:val="center"/>
            </w:pPr>
            <w:r>
              <w:t>(1.01</w:t>
            </w:r>
            <w:r w:rsidR="0061257F">
              <w:t>)</w:t>
            </w:r>
          </w:p>
          <w:p w:rsidR="00535AA9" w:rsidRDefault="00535AA9" w:rsidP="00682FE7">
            <w:pPr>
              <w:jc w:val="center"/>
            </w:pPr>
            <w:r>
              <w:t>N=1086</w:t>
            </w:r>
          </w:p>
        </w:tc>
        <w:tc>
          <w:tcPr>
            <w:tcW w:w="1139" w:type="dxa"/>
            <w:vAlign w:val="center"/>
          </w:tcPr>
          <w:p w:rsidR="0061257F" w:rsidRDefault="0061257F" w:rsidP="00682FE7">
            <w:pPr>
              <w:jc w:val="center"/>
            </w:pPr>
            <w:r>
              <w:t>-.10</w:t>
            </w:r>
          </w:p>
          <w:p w:rsidR="0061257F" w:rsidRDefault="0061257F" w:rsidP="00682FE7">
            <w:pPr>
              <w:jc w:val="center"/>
            </w:pPr>
            <w:r>
              <w:t>(0.98)</w:t>
            </w:r>
          </w:p>
          <w:p w:rsidR="00535AA9" w:rsidRDefault="00535AA9" w:rsidP="00682FE7">
            <w:pPr>
              <w:jc w:val="center"/>
            </w:pPr>
            <w:r>
              <w:t>N=1226</w:t>
            </w:r>
          </w:p>
        </w:tc>
        <w:tc>
          <w:tcPr>
            <w:tcW w:w="1140" w:type="dxa"/>
            <w:vAlign w:val="center"/>
          </w:tcPr>
          <w:p w:rsidR="0061257F" w:rsidRDefault="00610628" w:rsidP="00682FE7">
            <w:pPr>
              <w:jc w:val="center"/>
            </w:pPr>
            <w:r>
              <w:t>27.3</w:t>
            </w:r>
          </w:p>
          <w:p w:rsidR="0061257F" w:rsidRDefault="0061257F" w:rsidP="00682FE7">
            <w:pPr>
              <w:jc w:val="center"/>
            </w:pPr>
            <w:r>
              <w:t>p &lt; .001</w:t>
            </w:r>
          </w:p>
        </w:tc>
      </w:tr>
      <w:tr w:rsidR="0061257F" w:rsidTr="00682FE7">
        <w:tc>
          <w:tcPr>
            <w:tcW w:w="2515" w:type="dxa"/>
          </w:tcPr>
          <w:p w:rsidR="0061257F" w:rsidRDefault="0061257F" w:rsidP="00682FE7">
            <w:r>
              <w:t>Alienation</w:t>
            </w:r>
          </w:p>
        </w:tc>
        <w:tc>
          <w:tcPr>
            <w:tcW w:w="1139" w:type="dxa"/>
            <w:vAlign w:val="center"/>
          </w:tcPr>
          <w:p w:rsidR="0061257F" w:rsidRDefault="0061257F" w:rsidP="00682FE7">
            <w:pPr>
              <w:jc w:val="center"/>
            </w:pPr>
            <w:r>
              <w:t>.08</w:t>
            </w:r>
          </w:p>
          <w:p w:rsidR="0061257F" w:rsidRDefault="0061257F" w:rsidP="00682FE7">
            <w:pPr>
              <w:jc w:val="center"/>
            </w:pPr>
            <w:r>
              <w:t>(0.96)</w:t>
            </w:r>
          </w:p>
          <w:p w:rsidR="004B0490" w:rsidRDefault="004B0490" w:rsidP="00682FE7">
            <w:pPr>
              <w:jc w:val="center"/>
            </w:pPr>
            <w:r>
              <w:t>N=1097</w:t>
            </w:r>
          </w:p>
        </w:tc>
        <w:tc>
          <w:tcPr>
            <w:tcW w:w="1139" w:type="dxa"/>
            <w:vAlign w:val="center"/>
          </w:tcPr>
          <w:p w:rsidR="0061257F" w:rsidRDefault="0061257F" w:rsidP="00682FE7">
            <w:pPr>
              <w:jc w:val="center"/>
            </w:pPr>
            <w:r>
              <w:t>-.07</w:t>
            </w:r>
          </w:p>
          <w:p w:rsidR="0061257F" w:rsidRDefault="0061257F" w:rsidP="00682FE7">
            <w:pPr>
              <w:jc w:val="center"/>
            </w:pPr>
            <w:r>
              <w:t>(1.03)</w:t>
            </w:r>
          </w:p>
          <w:p w:rsidR="004B0490" w:rsidRDefault="004B0490" w:rsidP="00682FE7">
            <w:pPr>
              <w:jc w:val="center"/>
            </w:pPr>
            <w:r>
              <w:t>N=1276</w:t>
            </w:r>
          </w:p>
        </w:tc>
        <w:tc>
          <w:tcPr>
            <w:tcW w:w="1139" w:type="dxa"/>
            <w:vAlign w:val="center"/>
          </w:tcPr>
          <w:p w:rsidR="0061257F" w:rsidRDefault="00610628" w:rsidP="00682FE7">
            <w:pPr>
              <w:jc w:val="center"/>
            </w:pPr>
            <w:r>
              <w:t>9.9</w:t>
            </w:r>
          </w:p>
          <w:p w:rsidR="0061257F" w:rsidRDefault="0061257F" w:rsidP="00682FE7">
            <w:pPr>
              <w:jc w:val="center"/>
            </w:pPr>
            <w:r>
              <w:t>p &lt; .01</w:t>
            </w:r>
          </w:p>
        </w:tc>
        <w:tc>
          <w:tcPr>
            <w:tcW w:w="1139" w:type="dxa"/>
            <w:vAlign w:val="center"/>
          </w:tcPr>
          <w:p w:rsidR="0061257F" w:rsidRDefault="0061257F" w:rsidP="00682FE7">
            <w:pPr>
              <w:jc w:val="center"/>
            </w:pPr>
            <w:r>
              <w:t>.09</w:t>
            </w:r>
          </w:p>
          <w:p w:rsidR="0061257F" w:rsidRDefault="0061257F" w:rsidP="00682FE7">
            <w:pPr>
              <w:jc w:val="center"/>
            </w:pPr>
            <w:r>
              <w:t>(1.01)</w:t>
            </w:r>
          </w:p>
          <w:p w:rsidR="00535AA9" w:rsidRDefault="00535AA9" w:rsidP="00682FE7">
            <w:pPr>
              <w:jc w:val="center"/>
            </w:pPr>
            <w:r>
              <w:t>N=1086</w:t>
            </w:r>
          </w:p>
        </w:tc>
        <w:tc>
          <w:tcPr>
            <w:tcW w:w="1139" w:type="dxa"/>
            <w:vAlign w:val="center"/>
          </w:tcPr>
          <w:p w:rsidR="0061257F" w:rsidRDefault="0061257F" w:rsidP="00682FE7">
            <w:pPr>
              <w:jc w:val="center"/>
            </w:pPr>
            <w:r>
              <w:t>-.08</w:t>
            </w:r>
          </w:p>
          <w:p w:rsidR="0061257F" w:rsidRDefault="0061257F" w:rsidP="00682FE7">
            <w:pPr>
              <w:jc w:val="center"/>
            </w:pPr>
            <w:r>
              <w:t>(0.98)</w:t>
            </w:r>
          </w:p>
          <w:p w:rsidR="00535AA9" w:rsidRDefault="00535AA9" w:rsidP="00682FE7">
            <w:pPr>
              <w:jc w:val="center"/>
            </w:pPr>
            <w:r>
              <w:t>N=1225</w:t>
            </w:r>
          </w:p>
        </w:tc>
        <w:tc>
          <w:tcPr>
            <w:tcW w:w="1140" w:type="dxa"/>
            <w:vAlign w:val="center"/>
          </w:tcPr>
          <w:p w:rsidR="0061257F" w:rsidRDefault="00610628" w:rsidP="00682FE7">
            <w:pPr>
              <w:jc w:val="center"/>
            </w:pPr>
            <w:r>
              <w:t>26.2</w:t>
            </w:r>
          </w:p>
          <w:p w:rsidR="0061257F" w:rsidRDefault="0061257F" w:rsidP="00682FE7">
            <w:pPr>
              <w:jc w:val="center"/>
            </w:pPr>
            <w:r>
              <w:t>p &lt; .001</w:t>
            </w:r>
          </w:p>
        </w:tc>
      </w:tr>
      <w:tr w:rsidR="0061257F" w:rsidTr="00682FE7">
        <w:tc>
          <w:tcPr>
            <w:tcW w:w="2515" w:type="dxa"/>
          </w:tcPr>
          <w:p w:rsidR="0061257F" w:rsidRDefault="0061257F" w:rsidP="00682FE7">
            <w:r>
              <w:t>Control</w:t>
            </w:r>
          </w:p>
        </w:tc>
        <w:tc>
          <w:tcPr>
            <w:tcW w:w="1139" w:type="dxa"/>
            <w:vAlign w:val="center"/>
          </w:tcPr>
          <w:p w:rsidR="0061257F" w:rsidRDefault="0061257F" w:rsidP="00682FE7">
            <w:pPr>
              <w:jc w:val="center"/>
            </w:pPr>
            <w:r>
              <w:t>-.10</w:t>
            </w:r>
          </w:p>
          <w:p w:rsidR="0061257F" w:rsidRDefault="0061257F" w:rsidP="00682FE7">
            <w:pPr>
              <w:jc w:val="center"/>
            </w:pPr>
            <w:r>
              <w:t>(0.95)</w:t>
            </w:r>
          </w:p>
          <w:p w:rsidR="004B0490" w:rsidRDefault="004B0490" w:rsidP="00682FE7">
            <w:pPr>
              <w:jc w:val="center"/>
            </w:pPr>
            <w:r>
              <w:t>N=1096</w:t>
            </w:r>
          </w:p>
        </w:tc>
        <w:tc>
          <w:tcPr>
            <w:tcW w:w="1139" w:type="dxa"/>
            <w:vAlign w:val="center"/>
          </w:tcPr>
          <w:p w:rsidR="0061257F" w:rsidRDefault="0061257F" w:rsidP="00682FE7">
            <w:pPr>
              <w:jc w:val="center"/>
            </w:pPr>
            <w:r>
              <w:t>.08</w:t>
            </w:r>
          </w:p>
          <w:p w:rsidR="0061257F" w:rsidRDefault="00610628" w:rsidP="00682FE7">
            <w:pPr>
              <w:jc w:val="center"/>
            </w:pPr>
            <w:r>
              <w:t>(1.03</w:t>
            </w:r>
            <w:r w:rsidR="0061257F">
              <w:t>)</w:t>
            </w:r>
          </w:p>
          <w:p w:rsidR="004B0490" w:rsidRDefault="004B0490" w:rsidP="00682FE7">
            <w:pPr>
              <w:jc w:val="center"/>
            </w:pPr>
            <w:r>
              <w:t>N=1274</w:t>
            </w:r>
          </w:p>
        </w:tc>
        <w:tc>
          <w:tcPr>
            <w:tcW w:w="1139" w:type="dxa"/>
            <w:vAlign w:val="center"/>
          </w:tcPr>
          <w:p w:rsidR="0061257F" w:rsidRDefault="00610628" w:rsidP="00682FE7">
            <w:pPr>
              <w:jc w:val="center"/>
            </w:pPr>
            <w:r>
              <w:t>16.4</w:t>
            </w:r>
          </w:p>
          <w:p w:rsidR="0061257F" w:rsidRDefault="0061257F" w:rsidP="00682FE7">
            <w:pPr>
              <w:jc w:val="center"/>
            </w:pPr>
            <w:r>
              <w:t>p &lt; .001</w:t>
            </w:r>
          </w:p>
        </w:tc>
        <w:tc>
          <w:tcPr>
            <w:tcW w:w="1139" w:type="dxa"/>
            <w:vAlign w:val="center"/>
          </w:tcPr>
          <w:p w:rsidR="0061257F" w:rsidRDefault="0061257F" w:rsidP="00682FE7">
            <w:pPr>
              <w:jc w:val="center"/>
            </w:pPr>
            <w:r>
              <w:t>-.10</w:t>
            </w:r>
          </w:p>
          <w:p w:rsidR="0061257F" w:rsidRDefault="0061257F" w:rsidP="00610628">
            <w:pPr>
              <w:jc w:val="center"/>
            </w:pPr>
            <w:r>
              <w:t>(1.0</w:t>
            </w:r>
            <w:r w:rsidR="00610628">
              <w:t>4</w:t>
            </w:r>
            <w:r>
              <w:t>)</w:t>
            </w:r>
          </w:p>
          <w:p w:rsidR="00535AA9" w:rsidRDefault="00535AA9" w:rsidP="00610628">
            <w:pPr>
              <w:jc w:val="center"/>
            </w:pPr>
            <w:r>
              <w:t>N=1086</w:t>
            </w:r>
          </w:p>
        </w:tc>
        <w:tc>
          <w:tcPr>
            <w:tcW w:w="1139" w:type="dxa"/>
            <w:vAlign w:val="center"/>
          </w:tcPr>
          <w:p w:rsidR="0061257F" w:rsidRDefault="0061257F" w:rsidP="00682FE7">
            <w:pPr>
              <w:jc w:val="center"/>
            </w:pPr>
            <w:r>
              <w:t>.09</w:t>
            </w:r>
          </w:p>
          <w:p w:rsidR="0061257F" w:rsidRDefault="0061257F" w:rsidP="00610628">
            <w:pPr>
              <w:jc w:val="center"/>
            </w:pPr>
            <w:r>
              <w:t>(0.9</w:t>
            </w:r>
            <w:r w:rsidR="00610628">
              <w:t>5</w:t>
            </w:r>
            <w:r>
              <w:t>)</w:t>
            </w:r>
          </w:p>
          <w:p w:rsidR="00535AA9" w:rsidRDefault="00535AA9" w:rsidP="00610628">
            <w:pPr>
              <w:jc w:val="center"/>
            </w:pPr>
            <w:r>
              <w:t>N=1225</w:t>
            </w:r>
          </w:p>
        </w:tc>
        <w:tc>
          <w:tcPr>
            <w:tcW w:w="1140" w:type="dxa"/>
            <w:vAlign w:val="center"/>
          </w:tcPr>
          <w:p w:rsidR="0061257F" w:rsidRDefault="00610628" w:rsidP="00682FE7">
            <w:pPr>
              <w:jc w:val="center"/>
            </w:pPr>
            <w:r>
              <w:t>24.1</w:t>
            </w:r>
          </w:p>
          <w:p w:rsidR="0061257F" w:rsidRDefault="0061257F" w:rsidP="00682FE7">
            <w:pPr>
              <w:jc w:val="center"/>
            </w:pPr>
            <w:r>
              <w:t>p &lt; .001</w:t>
            </w:r>
          </w:p>
        </w:tc>
      </w:tr>
      <w:tr w:rsidR="0061257F" w:rsidTr="00682FE7">
        <w:tc>
          <w:tcPr>
            <w:tcW w:w="2515" w:type="dxa"/>
          </w:tcPr>
          <w:p w:rsidR="0061257F" w:rsidRDefault="00F2313A" w:rsidP="00682FE7">
            <w:r>
              <w:t>Behavioral Disinhibition</w:t>
            </w:r>
          </w:p>
        </w:tc>
        <w:tc>
          <w:tcPr>
            <w:tcW w:w="1139" w:type="dxa"/>
            <w:vAlign w:val="center"/>
          </w:tcPr>
          <w:p w:rsidR="0061257F" w:rsidRDefault="00610628" w:rsidP="00682FE7">
            <w:pPr>
              <w:jc w:val="center"/>
            </w:pPr>
            <w:r>
              <w:t>.22</w:t>
            </w:r>
          </w:p>
          <w:p w:rsidR="0061257F" w:rsidRDefault="0061257F" w:rsidP="00682FE7">
            <w:pPr>
              <w:jc w:val="center"/>
            </w:pPr>
            <w:r>
              <w:t>(1.09)</w:t>
            </w:r>
          </w:p>
          <w:p w:rsidR="004B0490" w:rsidRDefault="004B0490" w:rsidP="00682FE7">
            <w:pPr>
              <w:jc w:val="center"/>
            </w:pPr>
            <w:r>
              <w:t>N=1109</w:t>
            </w:r>
          </w:p>
        </w:tc>
        <w:tc>
          <w:tcPr>
            <w:tcW w:w="1139" w:type="dxa"/>
            <w:vAlign w:val="center"/>
          </w:tcPr>
          <w:p w:rsidR="0061257F" w:rsidRDefault="0061257F" w:rsidP="00682FE7">
            <w:pPr>
              <w:jc w:val="center"/>
            </w:pPr>
            <w:r>
              <w:t>-.19</w:t>
            </w:r>
          </w:p>
          <w:p w:rsidR="0061257F" w:rsidRDefault="0061257F" w:rsidP="00682FE7">
            <w:pPr>
              <w:jc w:val="center"/>
            </w:pPr>
            <w:r>
              <w:t>(0.88)</w:t>
            </w:r>
          </w:p>
          <w:p w:rsidR="004B0490" w:rsidRDefault="004B0490" w:rsidP="00682FE7">
            <w:pPr>
              <w:jc w:val="center"/>
            </w:pPr>
            <w:r>
              <w:t>N=1295</w:t>
            </w:r>
          </w:p>
        </w:tc>
        <w:tc>
          <w:tcPr>
            <w:tcW w:w="1139" w:type="dxa"/>
            <w:vAlign w:val="center"/>
          </w:tcPr>
          <w:p w:rsidR="0061257F" w:rsidRDefault="00610628" w:rsidP="00682FE7">
            <w:pPr>
              <w:jc w:val="center"/>
            </w:pPr>
            <w:r>
              <w:t>56</w:t>
            </w:r>
            <w:r w:rsidR="0061257F">
              <w:t>.4</w:t>
            </w:r>
          </w:p>
          <w:p w:rsidR="0061257F" w:rsidRDefault="0061257F" w:rsidP="00682FE7">
            <w:pPr>
              <w:jc w:val="center"/>
            </w:pPr>
            <w:r>
              <w:t>p &lt; .001</w:t>
            </w:r>
          </w:p>
        </w:tc>
        <w:tc>
          <w:tcPr>
            <w:tcW w:w="1139" w:type="dxa"/>
            <w:vAlign w:val="center"/>
          </w:tcPr>
          <w:p w:rsidR="0061257F" w:rsidRDefault="00610628" w:rsidP="00682FE7">
            <w:pPr>
              <w:jc w:val="center"/>
            </w:pPr>
            <w:r>
              <w:t>.47</w:t>
            </w:r>
          </w:p>
          <w:p w:rsidR="0061257F" w:rsidRDefault="0061257F" w:rsidP="00682FE7">
            <w:pPr>
              <w:jc w:val="center"/>
            </w:pPr>
            <w:r>
              <w:t>(1.03)</w:t>
            </w:r>
          </w:p>
          <w:p w:rsidR="00535AA9" w:rsidRDefault="00535AA9" w:rsidP="00682FE7">
            <w:pPr>
              <w:jc w:val="center"/>
            </w:pPr>
            <w:r>
              <w:t>N=1014</w:t>
            </w:r>
          </w:p>
        </w:tc>
        <w:tc>
          <w:tcPr>
            <w:tcW w:w="1139" w:type="dxa"/>
            <w:vAlign w:val="center"/>
          </w:tcPr>
          <w:p w:rsidR="0061257F" w:rsidRDefault="00610628" w:rsidP="00682FE7">
            <w:pPr>
              <w:jc w:val="center"/>
            </w:pPr>
            <w:r>
              <w:t>-.40</w:t>
            </w:r>
          </w:p>
          <w:p w:rsidR="0061257F" w:rsidRDefault="0061257F" w:rsidP="00682FE7">
            <w:pPr>
              <w:jc w:val="center"/>
            </w:pPr>
            <w:r>
              <w:t>(0.78)</w:t>
            </w:r>
          </w:p>
          <w:p w:rsidR="00535AA9" w:rsidRDefault="00535AA9" w:rsidP="00682FE7">
            <w:pPr>
              <w:jc w:val="center"/>
            </w:pPr>
            <w:r>
              <w:t>N=1183</w:t>
            </w:r>
          </w:p>
        </w:tc>
        <w:tc>
          <w:tcPr>
            <w:tcW w:w="1140" w:type="dxa"/>
            <w:vAlign w:val="center"/>
          </w:tcPr>
          <w:p w:rsidR="0061257F" w:rsidRDefault="00610628" w:rsidP="00682FE7">
            <w:pPr>
              <w:jc w:val="center"/>
            </w:pPr>
            <w:r>
              <w:t>956.4</w:t>
            </w:r>
          </w:p>
          <w:p w:rsidR="0061257F" w:rsidRDefault="0061257F" w:rsidP="00682FE7">
            <w:pPr>
              <w:jc w:val="center"/>
            </w:pPr>
            <w:r>
              <w:t>p &lt; .001</w:t>
            </w:r>
          </w:p>
        </w:tc>
      </w:tr>
      <w:tr w:rsidR="0061257F" w:rsidTr="00682FE7">
        <w:tc>
          <w:tcPr>
            <w:tcW w:w="2515" w:type="dxa"/>
          </w:tcPr>
          <w:p w:rsidR="0061257F" w:rsidRDefault="0061257F" w:rsidP="00682FE7">
            <w:r>
              <w:t>Non-cognitive Composite</w:t>
            </w:r>
          </w:p>
        </w:tc>
        <w:tc>
          <w:tcPr>
            <w:tcW w:w="1139" w:type="dxa"/>
            <w:vAlign w:val="center"/>
          </w:tcPr>
          <w:p w:rsidR="0061257F" w:rsidRDefault="00610628" w:rsidP="00682FE7">
            <w:pPr>
              <w:jc w:val="center"/>
            </w:pPr>
            <w:r>
              <w:t>-.07</w:t>
            </w:r>
          </w:p>
          <w:p w:rsidR="0061257F" w:rsidRDefault="0061257F" w:rsidP="00682FE7">
            <w:pPr>
              <w:jc w:val="center"/>
            </w:pPr>
            <w:r>
              <w:t>(0.95)</w:t>
            </w:r>
          </w:p>
          <w:p w:rsidR="004B0490" w:rsidRDefault="004B0490" w:rsidP="00682FE7">
            <w:pPr>
              <w:jc w:val="center"/>
            </w:pPr>
            <w:r>
              <w:t>N=1097</w:t>
            </w:r>
          </w:p>
        </w:tc>
        <w:tc>
          <w:tcPr>
            <w:tcW w:w="1139" w:type="dxa"/>
            <w:vAlign w:val="center"/>
          </w:tcPr>
          <w:p w:rsidR="0061257F" w:rsidRDefault="0061257F" w:rsidP="00682FE7">
            <w:pPr>
              <w:jc w:val="center"/>
            </w:pPr>
            <w:r>
              <w:t>.06</w:t>
            </w:r>
          </w:p>
          <w:p w:rsidR="0061257F" w:rsidRDefault="0061257F" w:rsidP="00682FE7">
            <w:pPr>
              <w:jc w:val="center"/>
            </w:pPr>
            <w:r>
              <w:t>(1.04)</w:t>
            </w:r>
          </w:p>
          <w:p w:rsidR="004B0490" w:rsidRDefault="004B0490" w:rsidP="00682FE7">
            <w:pPr>
              <w:jc w:val="center"/>
            </w:pPr>
            <w:r>
              <w:t>N=1276</w:t>
            </w:r>
          </w:p>
        </w:tc>
        <w:tc>
          <w:tcPr>
            <w:tcW w:w="1139" w:type="dxa"/>
            <w:vAlign w:val="center"/>
          </w:tcPr>
          <w:p w:rsidR="0061257F" w:rsidRDefault="00610628" w:rsidP="00682FE7">
            <w:pPr>
              <w:jc w:val="center"/>
            </w:pPr>
            <w:r>
              <w:t>7.1</w:t>
            </w:r>
          </w:p>
          <w:p w:rsidR="0061257F" w:rsidRDefault="0061257F" w:rsidP="00682FE7">
            <w:pPr>
              <w:jc w:val="center"/>
            </w:pPr>
            <w:r>
              <w:t>p = .01</w:t>
            </w:r>
          </w:p>
        </w:tc>
        <w:tc>
          <w:tcPr>
            <w:tcW w:w="1139" w:type="dxa"/>
            <w:vAlign w:val="center"/>
          </w:tcPr>
          <w:p w:rsidR="0061257F" w:rsidRDefault="00217F40" w:rsidP="00682FE7">
            <w:pPr>
              <w:jc w:val="center"/>
            </w:pPr>
            <w:r>
              <w:t>-.11</w:t>
            </w:r>
          </w:p>
          <w:p w:rsidR="0061257F" w:rsidRDefault="00217F40" w:rsidP="00682FE7">
            <w:pPr>
              <w:jc w:val="center"/>
            </w:pPr>
            <w:r>
              <w:t>(1.07</w:t>
            </w:r>
            <w:r w:rsidR="0061257F">
              <w:t>)</w:t>
            </w:r>
          </w:p>
          <w:p w:rsidR="00535AA9" w:rsidRDefault="00535AA9" w:rsidP="00682FE7">
            <w:pPr>
              <w:jc w:val="center"/>
            </w:pPr>
            <w:r>
              <w:t>N=1086</w:t>
            </w:r>
          </w:p>
        </w:tc>
        <w:tc>
          <w:tcPr>
            <w:tcW w:w="1139" w:type="dxa"/>
            <w:vAlign w:val="center"/>
          </w:tcPr>
          <w:p w:rsidR="0061257F" w:rsidRDefault="00217F40" w:rsidP="00682FE7">
            <w:pPr>
              <w:jc w:val="center"/>
            </w:pPr>
            <w:r>
              <w:t>.10</w:t>
            </w:r>
          </w:p>
          <w:p w:rsidR="0061257F" w:rsidRDefault="00217F40" w:rsidP="00682FE7">
            <w:pPr>
              <w:jc w:val="center"/>
            </w:pPr>
            <w:r>
              <w:t>(0.9</w:t>
            </w:r>
            <w:r w:rsidR="0070251D">
              <w:t>3</w:t>
            </w:r>
            <w:r w:rsidR="0061257F">
              <w:t>)</w:t>
            </w:r>
          </w:p>
          <w:p w:rsidR="00535AA9" w:rsidRDefault="00535AA9" w:rsidP="00682FE7">
            <w:pPr>
              <w:jc w:val="center"/>
            </w:pPr>
            <w:r>
              <w:t>N=1226</w:t>
            </w:r>
          </w:p>
        </w:tc>
        <w:tc>
          <w:tcPr>
            <w:tcW w:w="1140" w:type="dxa"/>
            <w:vAlign w:val="center"/>
          </w:tcPr>
          <w:p w:rsidR="0061257F" w:rsidRDefault="00217F40" w:rsidP="00682FE7">
            <w:pPr>
              <w:jc w:val="center"/>
            </w:pPr>
            <w:r>
              <w:t>39.5</w:t>
            </w:r>
          </w:p>
          <w:p w:rsidR="0061257F" w:rsidRDefault="0061257F" w:rsidP="00682FE7">
            <w:pPr>
              <w:jc w:val="center"/>
            </w:pPr>
            <w:r>
              <w:t>p &lt; .001</w:t>
            </w:r>
          </w:p>
        </w:tc>
      </w:tr>
      <w:tr w:rsidR="0061257F" w:rsidTr="00682FE7">
        <w:tc>
          <w:tcPr>
            <w:tcW w:w="2515" w:type="dxa"/>
          </w:tcPr>
          <w:p w:rsidR="0061257F" w:rsidRDefault="0061257F" w:rsidP="00682FE7">
            <w:r>
              <w:t>General Cognitive Ability</w:t>
            </w:r>
          </w:p>
        </w:tc>
        <w:tc>
          <w:tcPr>
            <w:tcW w:w="1139" w:type="dxa"/>
            <w:vAlign w:val="center"/>
          </w:tcPr>
          <w:p w:rsidR="0061257F" w:rsidRDefault="00610628" w:rsidP="00682FE7">
            <w:pPr>
              <w:jc w:val="center"/>
            </w:pPr>
            <w:r>
              <w:t>.15</w:t>
            </w:r>
          </w:p>
          <w:p w:rsidR="0061257F" w:rsidRDefault="0061257F" w:rsidP="00682FE7">
            <w:pPr>
              <w:jc w:val="center"/>
            </w:pPr>
            <w:r>
              <w:t>(0.98)</w:t>
            </w:r>
          </w:p>
          <w:p w:rsidR="004B0490" w:rsidRDefault="004B0490" w:rsidP="00682FE7">
            <w:pPr>
              <w:jc w:val="center"/>
            </w:pPr>
            <w:r>
              <w:t>N=1224</w:t>
            </w:r>
          </w:p>
        </w:tc>
        <w:tc>
          <w:tcPr>
            <w:tcW w:w="1139" w:type="dxa"/>
            <w:vAlign w:val="center"/>
          </w:tcPr>
          <w:p w:rsidR="0061257F" w:rsidRDefault="00610628" w:rsidP="00682FE7">
            <w:pPr>
              <w:jc w:val="center"/>
            </w:pPr>
            <w:r>
              <w:t>-.13</w:t>
            </w:r>
          </w:p>
          <w:p w:rsidR="0061257F" w:rsidRDefault="0061257F" w:rsidP="00682FE7">
            <w:pPr>
              <w:jc w:val="center"/>
            </w:pPr>
            <w:r>
              <w:t>(1.00)</w:t>
            </w:r>
          </w:p>
          <w:p w:rsidR="004B0490" w:rsidRDefault="004B0490" w:rsidP="00682FE7">
            <w:pPr>
              <w:jc w:val="center"/>
            </w:pPr>
            <w:r>
              <w:t>N=1365</w:t>
            </w:r>
          </w:p>
        </w:tc>
        <w:tc>
          <w:tcPr>
            <w:tcW w:w="1139" w:type="dxa"/>
            <w:vAlign w:val="center"/>
          </w:tcPr>
          <w:p w:rsidR="0061257F" w:rsidRDefault="00610628" w:rsidP="00682FE7">
            <w:pPr>
              <w:jc w:val="center"/>
            </w:pPr>
            <w:r>
              <w:t>31.2</w:t>
            </w:r>
          </w:p>
          <w:p w:rsidR="0061257F" w:rsidRDefault="00610628" w:rsidP="00682FE7">
            <w:pPr>
              <w:jc w:val="center"/>
            </w:pPr>
            <w:r>
              <w:t>p &lt; .001</w:t>
            </w:r>
          </w:p>
        </w:tc>
        <w:tc>
          <w:tcPr>
            <w:tcW w:w="1139" w:type="dxa"/>
            <w:vAlign w:val="center"/>
          </w:tcPr>
          <w:p w:rsidR="0061257F" w:rsidRDefault="0061257F" w:rsidP="00682FE7">
            <w:pPr>
              <w:jc w:val="center"/>
            </w:pPr>
            <w:r>
              <w:t>.16</w:t>
            </w:r>
          </w:p>
          <w:p w:rsidR="0061257F" w:rsidRDefault="0061257F" w:rsidP="00682FE7">
            <w:pPr>
              <w:jc w:val="center"/>
            </w:pPr>
            <w:r>
              <w:t>(1.03)</w:t>
            </w:r>
          </w:p>
          <w:p w:rsidR="00535AA9" w:rsidRDefault="00535AA9" w:rsidP="00682FE7">
            <w:pPr>
              <w:jc w:val="center"/>
            </w:pPr>
            <w:r>
              <w:t>N=1147</w:t>
            </w:r>
          </w:p>
        </w:tc>
        <w:tc>
          <w:tcPr>
            <w:tcW w:w="1139" w:type="dxa"/>
            <w:vAlign w:val="center"/>
          </w:tcPr>
          <w:p w:rsidR="0061257F" w:rsidRDefault="00217F40" w:rsidP="00682FE7">
            <w:pPr>
              <w:jc w:val="center"/>
            </w:pPr>
            <w:r>
              <w:t>-.13</w:t>
            </w:r>
          </w:p>
          <w:p w:rsidR="0061257F" w:rsidRDefault="0061257F" w:rsidP="00682FE7">
            <w:pPr>
              <w:jc w:val="center"/>
            </w:pPr>
            <w:r>
              <w:t>(</w:t>
            </w:r>
            <w:r w:rsidR="00217F40">
              <w:t>0</w:t>
            </w:r>
            <w:r>
              <w:t>.95)</w:t>
            </w:r>
          </w:p>
          <w:p w:rsidR="00535AA9" w:rsidRDefault="00535AA9" w:rsidP="00682FE7">
            <w:pPr>
              <w:jc w:val="center"/>
            </w:pPr>
            <w:r>
              <w:t>N=1313</w:t>
            </w:r>
          </w:p>
        </w:tc>
        <w:tc>
          <w:tcPr>
            <w:tcW w:w="1140" w:type="dxa"/>
            <w:vAlign w:val="center"/>
          </w:tcPr>
          <w:p w:rsidR="0061257F" w:rsidRDefault="00217F40" w:rsidP="00682FE7">
            <w:pPr>
              <w:jc w:val="center"/>
            </w:pPr>
            <w:r>
              <w:t>39.0</w:t>
            </w:r>
          </w:p>
          <w:p w:rsidR="0061257F" w:rsidRDefault="0061257F" w:rsidP="00682FE7">
            <w:pPr>
              <w:jc w:val="center"/>
            </w:pPr>
            <w:r>
              <w:t>p &lt; .001</w:t>
            </w:r>
          </w:p>
        </w:tc>
      </w:tr>
      <w:tr w:rsidR="0061257F" w:rsidTr="00682FE7">
        <w:tc>
          <w:tcPr>
            <w:tcW w:w="2515" w:type="dxa"/>
          </w:tcPr>
          <w:p w:rsidR="0061257F" w:rsidRDefault="0061257F" w:rsidP="00682FE7">
            <w:r>
              <w:t>PGS</w:t>
            </w:r>
          </w:p>
        </w:tc>
        <w:tc>
          <w:tcPr>
            <w:tcW w:w="1139" w:type="dxa"/>
            <w:vAlign w:val="center"/>
          </w:tcPr>
          <w:p w:rsidR="0061257F" w:rsidRDefault="00B8350C" w:rsidP="00682FE7">
            <w:pPr>
              <w:jc w:val="center"/>
            </w:pPr>
            <w:r>
              <w:t>.01</w:t>
            </w:r>
          </w:p>
          <w:p w:rsidR="0061257F" w:rsidRDefault="00B8350C" w:rsidP="00682FE7">
            <w:pPr>
              <w:jc w:val="center"/>
            </w:pPr>
            <w:r>
              <w:t>(1.00</w:t>
            </w:r>
            <w:r w:rsidR="0061257F">
              <w:t>)</w:t>
            </w:r>
          </w:p>
          <w:p w:rsidR="004B0490" w:rsidRDefault="00B8350C" w:rsidP="00682FE7">
            <w:pPr>
              <w:jc w:val="center"/>
            </w:pPr>
            <w:r>
              <w:t>N=1131</w:t>
            </w:r>
          </w:p>
        </w:tc>
        <w:tc>
          <w:tcPr>
            <w:tcW w:w="1139" w:type="dxa"/>
            <w:vAlign w:val="center"/>
          </w:tcPr>
          <w:p w:rsidR="0061257F" w:rsidRDefault="00042455" w:rsidP="00682FE7">
            <w:pPr>
              <w:jc w:val="center"/>
            </w:pPr>
            <w:r>
              <w:t>.00</w:t>
            </w:r>
          </w:p>
          <w:p w:rsidR="0061257F" w:rsidRDefault="0061257F" w:rsidP="00682FE7">
            <w:pPr>
              <w:jc w:val="center"/>
            </w:pPr>
            <w:r>
              <w:t>(1.01)</w:t>
            </w:r>
          </w:p>
          <w:p w:rsidR="004B0490" w:rsidRDefault="00B8350C" w:rsidP="00682FE7">
            <w:pPr>
              <w:jc w:val="center"/>
            </w:pPr>
            <w:r>
              <w:t>N=1263</w:t>
            </w:r>
          </w:p>
        </w:tc>
        <w:tc>
          <w:tcPr>
            <w:tcW w:w="1139" w:type="dxa"/>
            <w:vAlign w:val="center"/>
          </w:tcPr>
          <w:p w:rsidR="0061257F" w:rsidRDefault="00B87E9C" w:rsidP="00682FE7">
            <w:pPr>
              <w:jc w:val="center"/>
            </w:pPr>
            <w:r>
              <w:t>0.02</w:t>
            </w:r>
          </w:p>
          <w:p w:rsidR="0061257F" w:rsidRDefault="00B87E9C" w:rsidP="00682FE7">
            <w:pPr>
              <w:jc w:val="center"/>
            </w:pPr>
            <w:r>
              <w:t>p = .89</w:t>
            </w:r>
          </w:p>
        </w:tc>
        <w:tc>
          <w:tcPr>
            <w:tcW w:w="1139" w:type="dxa"/>
            <w:vAlign w:val="center"/>
          </w:tcPr>
          <w:p w:rsidR="0061257F" w:rsidRDefault="001A4721" w:rsidP="00682FE7">
            <w:pPr>
              <w:jc w:val="center"/>
            </w:pPr>
            <w:r>
              <w:t>.00</w:t>
            </w:r>
          </w:p>
          <w:p w:rsidR="0061257F" w:rsidRDefault="001A4721" w:rsidP="00682FE7">
            <w:pPr>
              <w:jc w:val="center"/>
            </w:pPr>
            <w:r>
              <w:t>(1.00</w:t>
            </w:r>
            <w:r w:rsidR="0061257F">
              <w:t>)</w:t>
            </w:r>
          </w:p>
          <w:p w:rsidR="00535AA9" w:rsidRDefault="00B8350C" w:rsidP="00682FE7">
            <w:pPr>
              <w:jc w:val="center"/>
            </w:pPr>
            <w:r>
              <w:t>N=975</w:t>
            </w:r>
          </w:p>
        </w:tc>
        <w:tc>
          <w:tcPr>
            <w:tcW w:w="1139" w:type="dxa"/>
            <w:vAlign w:val="center"/>
          </w:tcPr>
          <w:p w:rsidR="0061257F" w:rsidRDefault="001A4721" w:rsidP="00682FE7">
            <w:pPr>
              <w:jc w:val="center"/>
            </w:pPr>
            <w:r>
              <w:t>.00</w:t>
            </w:r>
          </w:p>
          <w:p w:rsidR="0061257F" w:rsidRDefault="001A4721" w:rsidP="00682FE7">
            <w:pPr>
              <w:jc w:val="center"/>
            </w:pPr>
            <w:r>
              <w:t>(1.00</w:t>
            </w:r>
            <w:r w:rsidR="0061257F">
              <w:t>)</w:t>
            </w:r>
          </w:p>
          <w:p w:rsidR="00535AA9" w:rsidRDefault="00B8350C" w:rsidP="00682FE7">
            <w:pPr>
              <w:jc w:val="center"/>
            </w:pPr>
            <w:r>
              <w:t>N=1139</w:t>
            </w:r>
          </w:p>
        </w:tc>
        <w:tc>
          <w:tcPr>
            <w:tcW w:w="1140" w:type="dxa"/>
            <w:vAlign w:val="center"/>
          </w:tcPr>
          <w:p w:rsidR="0061257F" w:rsidRDefault="00217F40" w:rsidP="00682FE7">
            <w:pPr>
              <w:jc w:val="center"/>
            </w:pPr>
            <w:r>
              <w:t>1.6</w:t>
            </w:r>
          </w:p>
          <w:p w:rsidR="0061257F" w:rsidRDefault="00B87E9C" w:rsidP="00682FE7">
            <w:pPr>
              <w:jc w:val="center"/>
            </w:pPr>
            <w:r>
              <w:t>p = .21</w:t>
            </w:r>
          </w:p>
        </w:tc>
      </w:tr>
    </w:tbl>
    <w:p w:rsidR="0061257F" w:rsidRDefault="0061257F" w:rsidP="0061257F">
      <w:r>
        <w:t>PGS = polygenic score based on GWAS of educational</w:t>
      </w:r>
      <w:r w:rsidR="00C31569">
        <w:t xml:space="preserve"> attainment. Except for Age, </w:t>
      </w:r>
      <w:r>
        <w:t xml:space="preserve">Education </w:t>
      </w:r>
      <w:r w:rsidR="00C31569">
        <w:t xml:space="preserve">level </w:t>
      </w:r>
      <w:r>
        <w:t xml:space="preserve">and Occupation level, all variables have been standardized to a mean of </w:t>
      </w:r>
      <w:proofErr w:type="gramStart"/>
      <w:r>
        <w:t>0</w:t>
      </w:r>
      <w:proofErr w:type="gramEnd"/>
      <w:r>
        <w:t xml:space="preserve"> and a standard deviation of 1, separate</w:t>
      </w:r>
      <w:r w:rsidR="00540C77">
        <w:t>ly</w:t>
      </w:r>
      <w:r>
        <w:t xml:space="preserve"> in the </w:t>
      </w:r>
      <w:r w:rsidR="00B87E9C">
        <w:t>offspring and parent sample</w:t>
      </w:r>
      <w:r>
        <w:t>s. Chi-square statistic tests the hypothesis of equal male and female mean</w:t>
      </w:r>
      <w:r w:rsidR="00540C77">
        <w:t>s within offspring or parent</w:t>
      </w:r>
      <w:r w:rsidR="00437F73">
        <w:t xml:space="preserve"> sample</w:t>
      </w:r>
      <w:r w:rsidR="00540C77">
        <w:t>s</w:t>
      </w:r>
      <w:r>
        <w:t xml:space="preserve">.  </w:t>
      </w:r>
      <w:r w:rsidR="008C5FC6">
        <w:t>Age was included as a covariate in these models.</w:t>
      </w:r>
    </w:p>
    <w:p w:rsidR="006E1CC0" w:rsidRDefault="0061257F" w:rsidP="006E1CC0">
      <w:r>
        <w:br w:type="page"/>
      </w:r>
      <w:r w:rsidR="006E1CC0">
        <w:lastRenderedPageBreak/>
        <w:t>Tab</w:t>
      </w:r>
      <w:r w:rsidR="00540C77">
        <w:t xml:space="preserve">le S3. Correlations </w:t>
      </w:r>
      <w:r w:rsidR="001E2960">
        <w:t xml:space="preserve">(95% confidence intervals) </w:t>
      </w:r>
      <w:r w:rsidR="00540C77">
        <w:t>of skill</w:t>
      </w:r>
      <w:r w:rsidR="006E1CC0">
        <w:t xml:space="preserve"> variables with educational and occupational outcome</w:t>
      </w:r>
      <w:r w:rsidR="00540C77">
        <w:t>s</w:t>
      </w:r>
      <w:r w:rsidR="006E1CC0">
        <w:t xml:space="preserve"> in offspring and parent samples.</w:t>
      </w:r>
    </w:p>
    <w:tbl>
      <w:tblPr>
        <w:tblStyle w:val="TableGrid"/>
        <w:tblW w:w="95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1132"/>
        <w:gridCol w:w="1138"/>
        <w:gridCol w:w="1132"/>
        <w:gridCol w:w="1134"/>
        <w:gridCol w:w="1133"/>
        <w:gridCol w:w="1133"/>
      </w:tblGrid>
      <w:tr w:rsidR="006E1CC0" w:rsidTr="00E264FE">
        <w:tc>
          <w:tcPr>
            <w:tcW w:w="2785" w:type="dxa"/>
            <w:tcBorders>
              <w:top w:val="single" w:sz="4" w:space="0" w:color="auto"/>
              <w:bottom w:val="nil"/>
            </w:tcBorders>
          </w:tcPr>
          <w:p w:rsidR="006E1CC0" w:rsidRDefault="006E1CC0" w:rsidP="00E264FE"/>
        </w:tc>
        <w:tc>
          <w:tcPr>
            <w:tcW w:w="3400" w:type="dxa"/>
            <w:gridSpan w:val="3"/>
            <w:tcBorders>
              <w:top w:val="single" w:sz="4" w:space="0" w:color="auto"/>
              <w:bottom w:val="nil"/>
            </w:tcBorders>
            <w:vAlign w:val="center"/>
          </w:tcPr>
          <w:p w:rsidR="006E1CC0" w:rsidRDefault="006E1CC0" w:rsidP="00E264FE">
            <w:pPr>
              <w:jc w:val="center"/>
            </w:pPr>
            <w:r>
              <w:t>Offspring</w:t>
            </w:r>
          </w:p>
        </w:tc>
        <w:tc>
          <w:tcPr>
            <w:tcW w:w="3401" w:type="dxa"/>
            <w:gridSpan w:val="3"/>
            <w:tcBorders>
              <w:top w:val="single" w:sz="4" w:space="0" w:color="auto"/>
              <w:bottom w:val="nil"/>
            </w:tcBorders>
            <w:vAlign w:val="center"/>
          </w:tcPr>
          <w:p w:rsidR="006E1CC0" w:rsidRDefault="006E1CC0" w:rsidP="00E264FE">
            <w:pPr>
              <w:jc w:val="center"/>
            </w:pPr>
            <w:r>
              <w:t>Parents</w:t>
            </w:r>
          </w:p>
        </w:tc>
      </w:tr>
      <w:tr w:rsidR="006E1CC0" w:rsidTr="00E264FE">
        <w:tc>
          <w:tcPr>
            <w:tcW w:w="2785" w:type="dxa"/>
            <w:tcBorders>
              <w:top w:val="nil"/>
              <w:bottom w:val="double" w:sz="4" w:space="0" w:color="auto"/>
            </w:tcBorders>
          </w:tcPr>
          <w:p w:rsidR="006E1CC0" w:rsidRDefault="006E1CC0" w:rsidP="00E264FE"/>
        </w:tc>
        <w:tc>
          <w:tcPr>
            <w:tcW w:w="1133" w:type="dxa"/>
            <w:tcBorders>
              <w:top w:val="nil"/>
              <w:bottom w:val="double" w:sz="4" w:space="0" w:color="auto"/>
            </w:tcBorders>
            <w:vAlign w:val="center"/>
          </w:tcPr>
          <w:p w:rsidR="006E1CC0" w:rsidRDefault="000A11EE" w:rsidP="00E264FE">
            <w:pPr>
              <w:jc w:val="center"/>
            </w:pPr>
            <w:r>
              <w:t>Sons</w:t>
            </w:r>
          </w:p>
        </w:tc>
        <w:tc>
          <w:tcPr>
            <w:tcW w:w="1134" w:type="dxa"/>
            <w:tcBorders>
              <w:top w:val="nil"/>
              <w:bottom w:val="double" w:sz="4" w:space="0" w:color="auto"/>
            </w:tcBorders>
            <w:vAlign w:val="center"/>
          </w:tcPr>
          <w:p w:rsidR="006E1CC0" w:rsidRDefault="000A11EE" w:rsidP="00E264FE">
            <w:pPr>
              <w:jc w:val="center"/>
            </w:pPr>
            <w:r>
              <w:t>Daughters</w:t>
            </w:r>
          </w:p>
        </w:tc>
        <w:tc>
          <w:tcPr>
            <w:tcW w:w="1133" w:type="dxa"/>
            <w:tcBorders>
              <w:top w:val="nil"/>
              <w:bottom w:val="double" w:sz="4" w:space="0" w:color="auto"/>
            </w:tcBorders>
            <w:vAlign w:val="center"/>
          </w:tcPr>
          <w:p w:rsidR="006E1CC0" w:rsidRDefault="006E1CC0" w:rsidP="00E264FE">
            <w:pPr>
              <w:jc w:val="center"/>
            </w:pPr>
            <w:r>
              <w:t>Total</w:t>
            </w:r>
          </w:p>
        </w:tc>
        <w:tc>
          <w:tcPr>
            <w:tcW w:w="1134" w:type="dxa"/>
            <w:tcBorders>
              <w:top w:val="nil"/>
              <w:bottom w:val="double" w:sz="4" w:space="0" w:color="auto"/>
            </w:tcBorders>
            <w:vAlign w:val="center"/>
          </w:tcPr>
          <w:p w:rsidR="006E1CC0" w:rsidRDefault="000A11EE" w:rsidP="00E264FE">
            <w:pPr>
              <w:jc w:val="center"/>
            </w:pPr>
            <w:r>
              <w:t>Fathers</w:t>
            </w:r>
          </w:p>
        </w:tc>
        <w:tc>
          <w:tcPr>
            <w:tcW w:w="1133" w:type="dxa"/>
            <w:tcBorders>
              <w:top w:val="nil"/>
              <w:bottom w:val="double" w:sz="4" w:space="0" w:color="auto"/>
            </w:tcBorders>
            <w:vAlign w:val="center"/>
          </w:tcPr>
          <w:p w:rsidR="006E1CC0" w:rsidRDefault="000A11EE" w:rsidP="00E264FE">
            <w:pPr>
              <w:jc w:val="center"/>
            </w:pPr>
            <w:r>
              <w:t>Mothers</w:t>
            </w:r>
          </w:p>
        </w:tc>
        <w:tc>
          <w:tcPr>
            <w:tcW w:w="1134" w:type="dxa"/>
            <w:tcBorders>
              <w:top w:val="nil"/>
              <w:bottom w:val="double" w:sz="4" w:space="0" w:color="auto"/>
            </w:tcBorders>
            <w:vAlign w:val="center"/>
          </w:tcPr>
          <w:p w:rsidR="006E1CC0" w:rsidRDefault="006E1CC0" w:rsidP="00E264FE">
            <w:pPr>
              <w:jc w:val="center"/>
            </w:pPr>
            <w:r>
              <w:t>Total</w:t>
            </w:r>
          </w:p>
        </w:tc>
      </w:tr>
      <w:tr w:rsidR="006E1CC0" w:rsidTr="00E264FE">
        <w:tc>
          <w:tcPr>
            <w:tcW w:w="9586" w:type="dxa"/>
            <w:gridSpan w:val="7"/>
            <w:tcBorders>
              <w:top w:val="double" w:sz="4" w:space="0" w:color="auto"/>
            </w:tcBorders>
            <w:vAlign w:val="center"/>
          </w:tcPr>
          <w:p w:rsidR="006E1CC0" w:rsidRDefault="006E1CC0" w:rsidP="00E264FE">
            <w:r>
              <w:t>Education as outcome:</w:t>
            </w:r>
          </w:p>
        </w:tc>
      </w:tr>
      <w:tr w:rsidR="006E1CC0" w:rsidTr="00E264FE">
        <w:tc>
          <w:tcPr>
            <w:tcW w:w="2785" w:type="dxa"/>
          </w:tcPr>
          <w:p w:rsidR="006E1CC0" w:rsidRDefault="006E1CC0" w:rsidP="00E264FE">
            <w:r>
              <w:t xml:space="preserve">     Social Potency</w:t>
            </w:r>
          </w:p>
        </w:tc>
        <w:tc>
          <w:tcPr>
            <w:tcW w:w="1133" w:type="dxa"/>
            <w:vAlign w:val="center"/>
          </w:tcPr>
          <w:p w:rsidR="006E1CC0" w:rsidRDefault="006E1CC0" w:rsidP="00E264FE">
            <w:pPr>
              <w:jc w:val="center"/>
            </w:pPr>
            <w:r>
              <w:t>.12</w:t>
            </w:r>
          </w:p>
          <w:p w:rsidR="006E1CC0" w:rsidRDefault="001E2960" w:rsidP="00661FB6">
            <w:pPr>
              <w:jc w:val="center"/>
            </w:pPr>
            <w:r>
              <w:t>(.0</w:t>
            </w:r>
            <w:r w:rsidR="00661FB6">
              <w:t>4</w:t>
            </w:r>
            <w:r>
              <w:t>, .</w:t>
            </w:r>
            <w:r w:rsidR="00661FB6">
              <w:t>20</w:t>
            </w:r>
            <w:r>
              <w:t>)</w:t>
            </w:r>
          </w:p>
        </w:tc>
        <w:tc>
          <w:tcPr>
            <w:tcW w:w="1134" w:type="dxa"/>
            <w:vAlign w:val="center"/>
          </w:tcPr>
          <w:p w:rsidR="006E1CC0" w:rsidRDefault="00AF2B14" w:rsidP="00E264FE">
            <w:pPr>
              <w:jc w:val="center"/>
            </w:pPr>
            <w:r>
              <w:t>.14</w:t>
            </w:r>
          </w:p>
          <w:p w:rsidR="006E1CC0" w:rsidRDefault="001E2960" w:rsidP="00661FB6">
            <w:pPr>
              <w:jc w:val="center"/>
            </w:pPr>
            <w:r>
              <w:t>(.0</w:t>
            </w:r>
            <w:r w:rsidR="00661FB6">
              <w:t>6</w:t>
            </w:r>
            <w:r>
              <w:t>, .</w:t>
            </w:r>
            <w:r w:rsidR="00661FB6">
              <w:t>2</w:t>
            </w:r>
            <w:r>
              <w:t>1)</w:t>
            </w:r>
          </w:p>
        </w:tc>
        <w:tc>
          <w:tcPr>
            <w:tcW w:w="1133" w:type="dxa"/>
            <w:vAlign w:val="center"/>
          </w:tcPr>
          <w:p w:rsidR="006E1CC0" w:rsidRDefault="00AF2B14" w:rsidP="00E264FE">
            <w:pPr>
              <w:jc w:val="center"/>
            </w:pPr>
            <w:r>
              <w:t>.12</w:t>
            </w:r>
          </w:p>
          <w:p w:rsidR="006E1CC0" w:rsidRDefault="000D4154" w:rsidP="0070251D">
            <w:pPr>
              <w:jc w:val="center"/>
            </w:pPr>
            <w:r>
              <w:t>(.0</w:t>
            </w:r>
            <w:r w:rsidR="0070251D">
              <w:t>6</w:t>
            </w:r>
            <w:r>
              <w:t>, .1</w:t>
            </w:r>
            <w:r w:rsidR="0070251D">
              <w:t>7</w:t>
            </w:r>
            <w:r>
              <w:t>)</w:t>
            </w:r>
          </w:p>
        </w:tc>
        <w:tc>
          <w:tcPr>
            <w:tcW w:w="1134" w:type="dxa"/>
            <w:vAlign w:val="center"/>
          </w:tcPr>
          <w:p w:rsidR="006E1CC0" w:rsidRDefault="006E1CC0" w:rsidP="00E264FE">
            <w:pPr>
              <w:jc w:val="center"/>
            </w:pPr>
            <w:r>
              <w:t>.19</w:t>
            </w:r>
          </w:p>
          <w:p w:rsidR="006E1CC0" w:rsidRDefault="00425170" w:rsidP="00E264FE">
            <w:pPr>
              <w:jc w:val="center"/>
            </w:pPr>
            <w:r>
              <w:t>(.13, .25)</w:t>
            </w:r>
          </w:p>
        </w:tc>
        <w:tc>
          <w:tcPr>
            <w:tcW w:w="1133" w:type="dxa"/>
            <w:vAlign w:val="center"/>
          </w:tcPr>
          <w:p w:rsidR="006E1CC0" w:rsidRDefault="006E1CC0" w:rsidP="00E264FE">
            <w:pPr>
              <w:jc w:val="center"/>
            </w:pPr>
            <w:r>
              <w:t>.17</w:t>
            </w:r>
          </w:p>
          <w:p w:rsidR="006E1CC0" w:rsidRDefault="0013390C" w:rsidP="00E264FE">
            <w:pPr>
              <w:jc w:val="center"/>
            </w:pPr>
            <w:r>
              <w:t>(.12, .22)</w:t>
            </w:r>
          </w:p>
        </w:tc>
        <w:tc>
          <w:tcPr>
            <w:tcW w:w="1134" w:type="dxa"/>
            <w:vAlign w:val="center"/>
          </w:tcPr>
          <w:p w:rsidR="006E1CC0" w:rsidRDefault="006E1CC0" w:rsidP="00E264FE">
            <w:pPr>
              <w:jc w:val="center"/>
            </w:pPr>
            <w:r>
              <w:t>.19</w:t>
            </w:r>
          </w:p>
          <w:p w:rsidR="006E1CC0" w:rsidRDefault="0013390C" w:rsidP="00E264FE">
            <w:pPr>
              <w:jc w:val="center"/>
            </w:pPr>
            <w:r>
              <w:t>(.</w:t>
            </w:r>
            <w:r w:rsidR="00B12B57">
              <w:t>14</w:t>
            </w:r>
            <w:r>
              <w:t>, .2</w:t>
            </w:r>
            <w:r w:rsidR="00B12B57">
              <w:t>4</w:t>
            </w:r>
            <w:r>
              <w:t>)</w:t>
            </w:r>
          </w:p>
        </w:tc>
      </w:tr>
      <w:tr w:rsidR="006E1CC0" w:rsidTr="00E264FE">
        <w:tc>
          <w:tcPr>
            <w:tcW w:w="2785" w:type="dxa"/>
          </w:tcPr>
          <w:p w:rsidR="006E1CC0" w:rsidRDefault="006E1CC0" w:rsidP="00E264FE">
            <w:r>
              <w:t xml:space="preserve">     Achievement</w:t>
            </w:r>
          </w:p>
        </w:tc>
        <w:tc>
          <w:tcPr>
            <w:tcW w:w="1133" w:type="dxa"/>
            <w:vAlign w:val="center"/>
          </w:tcPr>
          <w:p w:rsidR="006E1CC0" w:rsidRDefault="00AF2B14" w:rsidP="00E264FE">
            <w:pPr>
              <w:jc w:val="center"/>
            </w:pPr>
            <w:r>
              <w:t>.06</w:t>
            </w:r>
          </w:p>
          <w:p w:rsidR="006E1CC0" w:rsidRDefault="001E2960" w:rsidP="0041438F">
            <w:pPr>
              <w:jc w:val="center"/>
            </w:pPr>
            <w:r>
              <w:t>(</w:t>
            </w:r>
            <w:r w:rsidR="00661FB6">
              <w:t>-</w:t>
            </w:r>
            <w:r>
              <w:t>.0</w:t>
            </w:r>
            <w:r w:rsidR="00661FB6">
              <w:t>2</w:t>
            </w:r>
            <w:r>
              <w:t>, .1</w:t>
            </w:r>
            <w:r w:rsidR="00661FB6">
              <w:t>4</w:t>
            </w:r>
            <w:r>
              <w:t>)</w:t>
            </w:r>
          </w:p>
        </w:tc>
        <w:tc>
          <w:tcPr>
            <w:tcW w:w="1134" w:type="dxa"/>
            <w:vAlign w:val="center"/>
          </w:tcPr>
          <w:p w:rsidR="006E1CC0" w:rsidRDefault="00AF2B14" w:rsidP="00E264FE">
            <w:pPr>
              <w:jc w:val="center"/>
              <w:rPr>
                <w:vertAlign w:val="superscript"/>
              </w:rPr>
            </w:pPr>
            <w:r>
              <w:t>.27</w:t>
            </w:r>
            <w:r w:rsidR="006E1CC0">
              <w:rPr>
                <w:vertAlign w:val="superscript"/>
              </w:rPr>
              <w:t>*</w:t>
            </w:r>
          </w:p>
          <w:p w:rsidR="006E1CC0" w:rsidRDefault="001E2960" w:rsidP="00661FB6">
            <w:pPr>
              <w:jc w:val="center"/>
            </w:pPr>
            <w:r>
              <w:t>(.2</w:t>
            </w:r>
            <w:r w:rsidR="00661FB6">
              <w:t>0</w:t>
            </w:r>
            <w:r>
              <w:t>, .3</w:t>
            </w:r>
            <w:r w:rsidR="00661FB6">
              <w:t>4</w:t>
            </w:r>
            <w:r>
              <w:t>)</w:t>
            </w:r>
          </w:p>
        </w:tc>
        <w:tc>
          <w:tcPr>
            <w:tcW w:w="1133" w:type="dxa"/>
            <w:vAlign w:val="center"/>
          </w:tcPr>
          <w:p w:rsidR="006E1CC0" w:rsidRDefault="00AF2B14" w:rsidP="00E264FE">
            <w:pPr>
              <w:jc w:val="center"/>
            </w:pPr>
            <w:r>
              <w:t>.16</w:t>
            </w:r>
          </w:p>
          <w:p w:rsidR="006E1CC0" w:rsidRDefault="000D4154" w:rsidP="00E264FE">
            <w:pPr>
              <w:jc w:val="center"/>
            </w:pPr>
            <w:r>
              <w:t>(.1</w:t>
            </w:r>
            <w:r w:rsidR="0070251D">
              <w:t>1</w:t>
            </w:r>
            <w:r>
              <w:t>, .2</w:t>
            </w:r>
            <w:r w:rsidR="0070251D">
              <w:t>1</w:t>
            </w:r>
            <w:r>
              <w:t>)</w:t>
            </w:r>
          </w:p>
        </w:tc>
        <w:tc>
          <w:tcPr>
            <w:tcW w:w="1134" w:type="dxa"/>
            <w:vAlign w:val="center"/>
          </w:tcPr>
          <w:p w:rsidR="006E1CC0" w:rsidRDefault="006E1CC0" w:rsidP="00E264FE">
            <w:pPr>
              <w:jc w:val="center"/>
            </w:pPr>
            <w:r>
              <w:t>.00</w:t>
            </w:r>
          </w:p>
          <w:p w:rsidR="006E1CC0" w:rsidRDefault="00425170" w:rsidP="00E264FE">
            <w:pPr>
              <w:jc w:val="center"/>
            </w:pPr>
            <w:r>
              <w:t>(-.06, .06)</w:t>
            </w:r>
          </w:p>
        </w:tc>
        <w:tc>
          <w:tcPr>
            <w:tcW w:w="1133" w:type="dxa"/>
            <w:vAlign w:val="center"/>
          </w:tcPr>
          <w:p w:rsidR="006E1CC0" w:rsidRDefault="006E1CC0" w:rsidP="00E264FE">
            <w:pPr>
              <w:jc w:val="center"/>
            </w:pPr>
            <w:r>
              <w:t>.08</w:t>
            </w:r>
          </w:p>
          <w:p w:rsidR="006E1CC0" w:rsidRDefault="0013390C" w:rsidP="00E264FE">
            <w:pPr>
              <w:jc w:val="center"/>
            </w:pPr>
            <w:r>
              <w:t>(-.07, .07)</w:t>
            </w:r>
          </w:p>
        </w:tc>
        <w:tc>
          <w:tcPr>
            <w:tcW w:w="1134" w:type="dxa"/>
            <w:vAlign w:val="center"/>
          </w:tcPr>
          <w:p w:rsidR="006E1CC0" w:rsidRDefault="006E1CC0" w:rsidP="00E264FE">
            <w:pPr>
              <w:jc w:val="center"/>
            </w:pPr>
            <w:r>
              <w:t>.05</w:t>
            </w:r>
          </w:p>
          <w:p w:rsidR="006E1CC0" w:rsidRDefault="007A6479" w:rsidP="0058488E">
            <w:pPr>
              <w:jc w:val="center"/>
            </w:pPr>
            <w:r>
              <w:t>(</w:t>
            </w:r>
            <w:r w:rsidR="00B12B57">
              <w:t>-</w:t>
            </w:r>
            <w:r>
              <w:t>.01, .</w:t>
            </w:r>
            <w:r w:rsidR="00B12B57">
              <w:t>10</w:t>
            </w:r>
            <w:r>
              <w:t>)</w:t>
            </w:r>
          </w:p>
        </w:tc>
      </w:tr>
      <w:tr w:rsidR="006E1CC0" w:rsidTr="00E264FE">
        <w:tc>
          <w:tcPr>
            <w:tcW w:w="2785" w:type="dxa"/>
          </w:tcPr>
          <w:p w:rsidR="006E1CC0" w:rsidRDefault="006E1CC0" w:rsidP="00E264FE">
            <w:r>
              <w:t xml:space="preserve">     Alienation</w:t>
            </w:r>
          </w:p>
        </w:tc>
        <w:tc>
          <w:tcPr>
            <w:tcW w:w="1133" w:type="dxa"/>
            <w:vAlign w:val="center"/>
          </w:tcPr>
          <w:p w:rsidR="006E1CC0" w:rsidRDefault="00AF2B14" w:rsidP="00E264FE">
            <w:pPr>
              <w:jc w:val="center"/>
            </w:pPr>
            <w:r>
              <w:t>-.16</w:t>
            </w:r>
          </w:p>
          <w:p w:rsidR="006E1CC0" w:rsidRDefault="001E2960" w:rsidP="0041438F">
            <w:pPr>
              <w:jc w:val="center"/>
            </w:pPr>
            <w:r>
              <w:t>(-.2</w:t>
            </w:r>
            <w:r w:rsidR="00661FB6">
              <w:t>4</w:t>
            </w:r>
            <w:r>
              <w:t>,-.</w:t>
            </w:r>
            <w:r w:rsidR="00661FB6">
              <w:t>08</w:t>
            </w:r>
            <w:r>
              <w:t>)</w:t>
            </w:r>
          </w:p>
        </w:tc>
        <w:tc>
          <w:tcPr>
            <w:tcW w:w="1134" w:type="dxa"/>
            <w:vAlign w:val="center"/>
          </w:tcPr>
          <w:p w:rsidR="006E1CC0" w:rsidRDefault="00AF2B14" w:rsidP="00E264FE">
            <w:pPr>
              <w:jc w:val="center"/>
            </w:pPr>
            <w:r>
              <w:t>-.26</w:t>
            </w:r>
          </w:p>
          <w:p w:rsidR="006E1CC0" w:rsidRDefault="00661FB6" w:rsidP="00661FB6">
            <w:pPr>
              <w:jc w:val="center"/>
            </w:pPr>
            <w:r>
              <w:t>(</w:t>
            </w:r>
            <w:r w:rsidR="001E2960">
              <w:t>-.</w:t>
            </w:r>
            <w:r>
              <w:t>33</w:t>
            </w:r>
            <w:r w:rsidR="001E2960">
              <w:t>,-.</w:t>
            </w:r>
            <w:r>
              <w:t>19</w:t>
            </w:r>
            <w:r w:rsidR="001E2960">
              <w:t>)</w:t>
            </w:r>
          </w:p>
        </w:tc>
        <w:tc>
          <w:tcPr>
            <w:tcW w:w="1133" w:type="dxa"/>
            <w:vAlign w:val="center"/>
          </w:tcPr>
          <w:p w:rsidR="006E1CC0" w:rsidRDefault="006E1CC0" w:rsidP="00E264FE">
            <w:pPr>
              <w:jc w:val="center"/>
            </w:pPr>
            <w:r>
              <w:t>-.22</w:t>
            </w:r>
          </w:p>
          <w:p w:rsidR="006E1CC0" w:rsidRDefault="000D4154" w:rsidP="00805DEB">
            <w:pPr>
              <w:jc w:val="center"/>
            </w:pPr>
            <w:r>
              <w:t>(-.2</w:t>
            </w:r>
            <w:r w:rsidR="00805DEB">
              <w:t>7</w:t>
            </w:r>
            <w:r>
              <w:t>,-.1</w:t>
            </w:r>
            <w:r w:rsidR="00805DEB">
              <w:t>7</w:t>
            </w:r>
            <w:r>
              <w:t>)</w:t>
            </w:r>
          </w:p>
        </w:tc>
        <w:tc>
          <w:tcPr>
            <w:tcW w:w="1134" w:type="dxa"/>
            <w:vAlign w:val="center"/>
          </w:tcPr>
          <w:p w:rsidR="006E1CC0" w:rsidRDefault="006E1CC0" w:rsidP="00E264FE">
            <w:pPr>
              <w:jc w:val="center"/>
            </w:pPr>
            <w:r>
              <w:t>-.22</w:t>
            </w:r>
          </w:p>
          <w:p w:rsidR="006E1CC0" w:rsidRDefault="00425170" w:rsidP="00E264FE">
            <w:pPr>
              <w:jc w:val="center"/>
            </w:pPr>
            <w:r>
              <w:t>(-.28,-.16)</w:t>
            </w:r>
          </w:p>
        </w:tc>
        <w:tc>
          <w:tcPr>
            <w:tcW w:w="1133" w:type="dxa"/>
            <w:vAlign w:val="center"/>
          </w:tcPr>
          <w:p w:rsidR="006E1CC0" w:rsidRDefault="00C11CD9" w:rsidP="00E264FE">
            <w:pPr>
              <w:jc w:val="center"/>
            </w:pPr>
            <w:r>
              <w:t>-.13</w:t>
            </w:r>
          </w:p>
          <w:p w:rsidR="006E1CC0" w:rsidRDefault="0013390C" w:rsidP="00E264FE">
            <w:pPr>
              <w:jc w:val="center"/>
            </w:pPr>
            <w:r>
              <w:t>(-.18,-.07)</w:t>
            </w:r>
          </w:p>
        </w:tc>
        <w:tc>
          <w:tcPr>
            <w:tcW w:w="1134" w:type="dxa"/>
            <w:vAlign w:val="center"/>
          </w:tcPr>
          <w:p w:rsidR="006E1CC0" w:rsidRDefault="00C11CD9" w:rsidP="00E264FE">
            <w:pPr>
              <w:jc w:val="center"/>
            </w:pPr>
            <w:r>
              <w:t>-.17</w:t>
            </w:r>
          </w:p>
          <w:p w:rsidR="006E1CC0" w:rsidRDefault="007A6479" w:rsidP="00E264FE">
            <w:pPr>
              <w:jc w:val="center"/>
            </w:pPr>
            <w:r>
              <w:t>(-.2</w:t>
            </w:r>
            <w:r w:rsidR="00B12B57">
              <w:t>2</w:t>
            </w:r>
            <w:r>
              <w:t>,-.1</w:t>
            </w:r>
            <w:r w:rsidR="00B12B57">
              <w:t>2</w:t>
            </w:r>
            <w:r>
              <w:t>)</w:t>
            </w:r>
          </w:p>
        </w:tc>
      </w:tr>
      <w:tr w:rsidR="006E1CC0" w:rsidTr="0041438F">
        <w:tc>
          <w:tcPr>
            <w:tcW w:w="2785" w:type="dxa"/>
          </w:tcPr>
          <w:p w:rsidR="006E1CC0" w:rsidRDefault="006E1CC0" w:rsidP="00E264FE">
            <w:r>
              <w:t xml:space="preserve">     Control</w:t>
            </w:r>
          </w:p>
        </w:tc>
        <w:tc>
          <w:tcPr>
            <w:tcW w:w="1133" w:type="dxa"/>
            <w:vAlign w:val="center"/>
          </w:tcPr>
          <w:p w:rsidR="006E1CC0" w:rsidRDefault="00AF2B14" w:rsidP="00E264FE">
            <w:pPr>
              <w:jc w:val="center"/>
            </w:pPr>
            <w:r>
              <w:t>.17</w:t>
            </w:r>
          </w:p>
          <w:p w:rsidR="006E1CC0" w:rsidRDefault="001E2960" w:rsidP="0041438F">
            <w:pPr>
              <w:jc w:val="center"/>
            </w:pPr>
            <w:r>
              <w:t>(.</w:t>
            </w:r>
            <w:r w:rsidR="00661FB6">
              <w:t>09</w:t>
            </w:r>
            <w:r>
              <w:t>, .2</w:t>
            </w:r>
            <w:r w:rsidR="00661FB6">
              <w:t>5</w:t>
            </w:r>
            <w:r>
              <w:t>)</w:t>
            </w:r>
          </w:p>
        </w:tc>
        <w:tc>
          <w:tcPr>
            <w:tcW w:w="1134" w:type="dxa"/>
            <w:vAlign w:val="center"/>
          </w:tcPr>
          <w:p w:rsidR="006E1CC0" w:rsidRDefault="00AF2B14" w:rsidP="0041438F">
            <w:pPr>
              <w:jc w:val="center"/>
            </w:pPr>
            <w:r>
              <w:t>.23</w:t>
            </w:r>
          </w:p>
          <w:p w:rsidR="006E1CC0" w:rsidRDefault="0041438F" w:rsidP="00661FB6">
            <w:pPr>
              <w:jc w:val="center"/>
            </w:pPr>
            <w:r>
              <w:t>(.1</w:t>
            </w:r>
            <w:r w:rsidR="00661FB6">
              <w:t>6</w:t>
            </w:r>
            <w:r>
              <w:t>, .</w:t>
            </w:r>
            <w:r w:rsidR="00661FB6">
              <w:t>30</w:t>
            </w:r>
            <w:r>
              <w:t>)</w:t>
            </w:r>
          </w:p>
        </w:tc>
        <w:tc>
          <w:tcPr>
            <w:tcW w:w="1133" w:type="dxa"/>
            <w:vAlign w:val="center"/>
          </w:tcPr>
          <w:p w:rsidR="006E1CC0" w:rsidRDefault="006E1CC0" w:rsidP="00E264FE">
            <w:pPr>
              <w:jc w:val="center"/>
            </w:pPr>
            <w:r>
              <w:t>.21</w:t>
            </w:r>
          </w:p>
          <w:p w:rsidR="006E1CC0" w:rsidRDefault="000D4154" w:rsidP="00E264FE">
            <w:pPr>
              <w:jc w:val="center"/>
            </w:pPr>
            <w:r>
              <w:t>(.1</w:t>
            </w:r>
            <w:r w:rsidR="00805DEB">
              <w:t>6</w:t>
            </w:r>
            <w:r>
              <w:t>, .2</w:t>
            </w:r>
            <w:r w:rsidR="00805DEB">
              <w:t>6</w:t>
            </w:r>
            <w:r>
              <w:t>)</w:t>
            </w:r>
          </w:p>
        </w:tc>
        <w:tc>
          <w:tcPr>
            <w:tcW w:w="1134" w:type="dxa"/>
            <w:vAlign w:val="center"/>
          </w:tcPr>
          <w:p w:rsidR="006E1CC0" w:rsidRDefault="00C11CD9" w:rsidP="00E264FE">
            <w:pPr>
              <w:jc w:val="center"/>
            </w:pPr>
            <w:r>
              <w:t>.13</w:t>
            </w:r>
          </w:p>
          <w:p w:rsidR="006E1CC0" w:rsidRDefault="00425170" w:rsidP="00E264FE">
            <w:pPr>
              <w:jc w:val="center"/>
            </w:pPr>
            <w:r>
              <w:t>(.07, .19)</w:t>
            </w:r>
          </w:p>
        </w:tc>
        <w:tc>
          <w:tcPr>
            <w:tcW w:w="1133" w:type="dxa"/>
            <w:vAlign w:val="center"/>
          </w:tcPr>
          <w:p w:rsidR="006E1CC0" w:rsidRDefault="006E1CC0" w:rsidP="00E264FE">
            <w:pPr>
              <w:jc w:val="center"/>
            </w:pPr>
            <w:r>
              <w:t>.03</w:t>
            </w:r>
          </w:p>
          <w:p w:rsidR="006E1CC0" w:rsidRDefault="0013390C" w:rsidP="00E264FE">
            <w:pPr>
              <w:jc w:val="center"/>
            </w:pPr>
            <w:r>
              <w:t>(-.03, .09)</w:t>
            </w:r>
          </w:p>
        </w:tc>
        <w:tc>
          <w:tcPr>
            <w:tcW w:w="1134" w:type="dxa"/>
            <w:vAlign w:val="center"/>
          </w:tcPr>
          <w:p w:rsidR="006E1CC0" w:rsidRDefault="006E1CC0" w:rsidP="00E264FE">
            <w:pPr>
              <w:jc w:val="center"/>
            </w:pPr>
            <w:r>
              <w:t>.08</w:t>
            </w:r>
          </w:p>
          <w:p w:rsidR="006E1CC0" w:rsidRDefault="007A6479" w:rsidP="00E264FE">
            <w:pPr>
              <w:jc w:val="center"/>
            </w:pPr>
            <w:r>
              <w:t>(.0</w:t>
            </w:r>
            <w:r w:rsidR="00B12B57">
              <w:t>2</w:t>
            </w:r>
            <w:r>
              <w:t xml:space="preserve"> .1</w:t>
            </w:r>
            <w:r w:rsidR="00B12B57">
              <w:t>3</w:t>
            </w:r>
            <w:r>
              <w:t>)</w:t>
            </w:r>
          </w:p>
        </w:tc>
      </w:tr>
      <w:tr w:rsidR="006E1CC0" w:rsidTr="00E264FE">
        <w:tc>
          <w:tcPr>
            <w:tcW w:w="2785" w:type="dxa"/>
          </w:tcPr>
          <w:p w:rsidR="006E1CC0" w:rsidRDefault="006E1CC0" w:rsidP="00E264FE">
            <w:r>
              <w:t xml:space="preserve">     </w:t>
            </w:r>
            <w:r w:rsidR="00F2313A">
              <w:t>Behavioral Disinhibition</w:t>
            </w:r>
          </w:p>
        </w:tc>
        <w:tc>
          <w:tcPr>
            <w:tcW w:w="1133" w:type="dxa"/>
            <w:vAlign w:val="center"/>
          </w:tcPr>
          <w:p w:rsidR="006E1CC0" w:rsidRDefault="00AF2B14" w:rsidP="00E264FE">
            <w:pPr>
              <w:jc w:val="center"/>
            </w:pPr>
            <w:r>
              <w:t>-.33</w:t>
            </w:r>
          </w:p>
          <w:p w:rsidR="006E1CC0" w:rsidRDefault="001E2960" w:rsidP="0041438F">
            <w:pPr>
              <w:jc w:val="center"/>
            </w:pPr>
            <w:r>
              <w:t>(-.</w:t>
            </w:r>
            <w:r w:rsidR="00661FB6">
              <w:t>40</w:t>
            </w:r>
            <w:r>
              <w:t>,-.2</w:t>
            </w:r>
            <w:r w:rsidR="00661FB6">
              <w:t>6</w:t>
            </w:r>
            <w:r>
              <w:t>)</w:t>
            </w:r>
          </w:p>
        </w:tc>
        <w:tc>
          <w:tcPr>
            <w:tcW w:w="1134" w:type="dxa"/>
            <w:vAlign w:val="center"/>
          </w:tcPr>
          <w:p w:rsidR="006E1CC0" w:rsidRDefault="00AF2B14" w:rsidP="00E264FE">
            <w:pPr>
              <w:jc w:val="center"/>
            </w:pPr>
            <w:r>
              <w:t>-.30</w:t>
            </w:r>
          </w:p>
          <w:p w:rsidR="006E1CC0" w:rsidRDefault="0041438F" w:rsidP="00661FB6">
            <w:pPr>
              <w:jc w:val="center"/>
            </w:pPr>
            <w:r>
              <w:t>(-.</w:t>
            </w:r>
            <w:r w:rsidR="00661FB6">
              <w:t>37</w:t>
            </w:r>
            <w:r>
              <w:t>,-.</w:t>
            </w:r>
            <w:r w:rsidR="00661FB6">
              <w:t>23</w:t>
            </w:r>
            <w:r>
              <w:t>)</w:t>
            </w:r>
          </w:p>
        </w:tc>
        <w:tc>
          <w:tcPr>
            <w:tcW w:w="1133" w:type="dxa"/>
            <w:vAlign w:val="center"/>
          </w:tcPr>
          <w:p w:rsidR="006E1CC0" w:rsidRDefault="00AF2B14" w:rsidP="00E264FE">
            <w:pPr>
              <w:jc w:val="center"/>
            </w:pPr>
            <w:r>
              <w:t>-.33</w:t>
            </w:r>
          </w:p>
          <w:p w:rsidR="006E1CC0" w:rsidRDefault="000D4154" w:rsidP="00E264FE">
            <w:pPr>
              <w:jc w:val="center"/>
            </w:pPr>
            <w:r>
              <w:t>(-.3</w:t>
            </w:r>
            <w:r w:rsidR="00805DEB">
              <w:t>8</w:t>
            </w:r>
            <w:r>
              <w:t>,-.2</w:t>
            </w:r>
            <w:r w:rsidR="00805DEB">
              <w:t>8</w:t>
            </w:r>
            <w:r>
              <w:t>)</w:t>
            </w:r>
          </w:p>
        </w:tc>
        <w:tc>
          <w:tcPr>
            <w:tcW w:w="1134" w:type="dxa"/>
            <w:vAlign w:val="center"/>
          </w:tcPr>
          <w:p w:rsidR="006E1CC0" w:rsidRDefault="00C11CD9" w:rsidP="00E264FE">
            <w:pPr>
              <w:jc w:val="center"/>
            </w:pPr>
            <w:r>
              <w:t>-.23</w:t>
            </w:r>
          </w:p>
          <w:p w:rsidR="006E1CC0" w:rsidRDefault="00425170" w:rsidP="00E264FE">
            <w:pPr>
              <w:jc w:val="center"/>
            </w:pPr>
            <w:r>
              <w:t>(-.29,-.17)</w:t>
            </w:r>
          </w:p>
        </w:tc>
        <w:tc>
          <w:tcPr>
            <w:tcW w:w="1133" w:type="dxa"/>
            <w:vAlign w:val="center"/>
          </w:tcPr>
          <w:p w:rsidR="006E1CC0" w:rsidRDefault="006E1CC0" w:rsidP="00E264FE">
            <w:pPr>
              <w:jc w:val="center"/>
            </w:pPr>
            <w:r>
              <w:t>-.18</w:t>
            </w:r>
          </w:p>
          <w:p w:rsidR="006E1CC0" w:rsidRDefault="0013390C" w:rsidP="00E264FE">
            <w:pPr>
              <w:jc w:val="center"/>
            </w:pPr>
            <w:r>
              <w:t>(-.23,-.12)</w:t>
            </w:r>
          </w:p>
        </w:tc>
        <w:tc>
          <w:tcPr>
            <w:tcW w:w="1134" w:type="dxa"/>
            <w:vAlign w:val="center"/>
          </w:tcPr>
          <w:p w:rsidR="006E1CC0" w:rsidRDefault="00C11CD9" w:rsidP="00E264FE">
            <w:pPr>
              <w:jc w:val="center"/>
            </w:pPr>
            <w:r>
              <w:t>-.16</w:t>
            </w:r>
          </w:p>
          <w:p w:rsidR="006E1CC0" w:rsidRDefault="007A6479" w:rsidP="00E264FE">
            <w:pPr>
              <w:jc w:val="center"/>
            </w:pPr>
            <w:r>
              <w:t>(-.2</w:t>
            </w:r>
            <w:r w:rsidR="00B12B57">
              <w:t>1</w:t>
            </w:r>
            <w:r>
              <w:t>,-.1</w:t>
            </w:r>
            <w:r w:rsidR="00B12B57">
              <w:t>0</w:t>
            </w:r>
            <w:r>
              <w:t>)</w:t>
            </w:r>
          </w:p>
        </w:tc>
      </w:tr>
      <w:tr w:rsidR="006E1CC0" w:rsidTr="00E264FE">
        <w:tc>
          <w:tcPr>
            <w:tcW w:w="2785" w:type="dxa"/>
          </w:tcPr>
          <w:p w:rsidR="006E1CC0" w:rsidRDefault="00B3627A" w:rsidP="00E264FE">
            <w:r>
              <w:t xml:space="preserve">     Non-C</w:t>
            </w:r>
            <w:r w:rsidR="006E1CC0">
              <w:t>ognitive Composite</w:t>
            </w:r>
          </w:p>
        </w:tc>
        <w:tc>
          <w:tcPr>
            <w:tcW w:w="1133" w:type="dxa"/>
            <w:vAlign w:val="center"/>
          </w:tcPr>
          <w:p w:rsidR="006E1CC0" w:rsidRDefault="00AF2B14" w:rsidP="00E264FE">
            <w:pPr>
              <w:jc w:val="center"/>
            </w:pPr>
            <w:r>
              <w:t>.30</w:t>
            </w:r>
          </w:p>
          <w:p w:rsidR="006E1CC0" w:rsidRDefault="001E2960" w:rsidP="00661FB6">
            <w:pPr>
              <w:jc w:val="center"/>
            </w:pPr>
            <w:r>
              <w:t>(.2</w:t>
            </w:r>
            <w:r w:rsidR="00661FB6">
              <w:t>2</w:t>
            </w:r>
            <w:r>
              <w:t>, .3</w:t>
            </w:r>
            <w:r w:rsidR="00661FB6">
              <w:t>7</w:t>
            </w:r>
            <w:r>
              <w:t>)</w:t>
            </w:r>
          </w:p>
        </w:tc>
        <w:tc>
          <w:tcPr>
            <w:tcW w:w="1134" w:type="dxa"/>
            <w:vAlign w:val="center"/>
          </w:tcPr>
          <w:p w:rsidR="006E1CC0" w:rsidRDefault="00AF2B14" w:rsidP="00E264FE">
            <w:pPr>
              <w:jc w:val="center"/>
            </w:pPr>
            <w:r>
              <w:t>.40</w:t>
            </w:r>
          </w:p>
          <w:p w:rsidR="006E1CC0" w:rsidRDefault="0041438F" w:rsidP="00661FB6">
            <w:pPr>
              <w:jc w:val="center"/>
            </w:pPr>
            <w:r>
              <w:t>(.3</w:t>
            </w:r>
            <w:r w:rsidR="00661FB6">
              <w:t>3</w:t>
            </w:r>
            <w:r>
              <w:t>, .4</w:t>
            </w:r>
            <w:r w:rsidR="00661FB6">
              <w:t>6</w:t>
            </w:r>
            <w:r>
              <w:t>)</w:t>
            </w:r>
          </w:p>
        </w:tc>
        <w:tc>
          <w:tcPr>
            <w:tcW w:w="1133" w:type="dxa"/>
            <w:vAlign w:val="center"/>
          </w:tcPr>
          <w:p w:rsidR="006E1CC0" w:rsidRDefault="00AF2B14" w:rsidP="00E264FE">
            <w:pPr>
              <w:jc w:val="center"/>
            </w:pPr>
            <w:r>
              <w:t>.36</w:t>
            </w:r>
          </w:p>
          <w:p w:rsidR="006E1CC0" w:rsidRDefault="000D4154" w:rsidP="00E264FE">
            <w:pPr>
              <w:jc w:val="center"/>
            </w:pPr>
            <w:r>
              <w:t>(.3</w:t>
            </w:r>
            <w:r w:rsidR="00805DEB">
              <w:t>1</w:t>
            </w:r>
            <w:r>
              <w:t>, .</w:t>
            </w:r>
            <w:r w:rsidR="00805DEB">
              <w:t>41</w:t>
            </w:r>
            <w:r>
              <w:t>)</w:t>
            </w:r>
          </w:p>
        </w:tc>
        <w:tc>
          <w:tcPr>
            <w:tcW w:w="1134" w:type="dxa"/>
            <w:vAlign w:val="center"/>
          </w:tcPr>
          <w:p w:rsidR="006E1CC0" w:rsidRDefault="00C11CD9" w:rsidP="00E264FE">
            <w:pPr>
              <w:jc w:val="center"/>
            </w:pPr>
            <w:r>
              <w:t>.28</w:t>
            </w:r>
          </w:p>
          <w:p w:rsidR="006E1CC0" w:rsidRDefault="00425170" w:rsidP="00E264FE">
            <w:pPr>
              <w:jc w:val="center"/>
            </w:pPr>
            <w:r>
              <w:t>(.22, .33)</w:t>
            </w:r>
          </w:p>
        </w:tc>
        <w:tc>
          <w:tcPr>
            <w:tcW w:w="1133" w:type="dxa"/>
            <w:vAlign w:val="center"/>
          </w:tcPr>
          <w:p w:rsidR="006E1CC0" w:rsidRDefault="006E1CC0" w:rsidP="00E264FE">
            <w:pPr>
              <w:jc w:val="center"/>
            </w:pPr>
            <w:r>
              <w:t>.23</w:t>
            </w:r>
          </w:p>
          <w:p w:rsidR="006E1CC0" w:rsidRDefault="0013390C" w:rsidP="00E264FE">
            <w:pPr>
              <w:jc w:val="center"/>
            </w:pPr>
            <w:r>
              <w:t>(.18, .28)</w:t>
            </w:r>
          </w:p>
        </w:tc>
        <w:tc>
          <w:tcPr>
            <w:tcW w:w="1134" w:type="dxa"/>
            <w:vAlign w:val="center"/>
          </w:tcPr>
          <w:p w:rsidR="006E1CC0" w:rsidRDefault="006E1CC0" w:rsidP="00E264FE">
            <w:pPr>
              <w:jc w:val="center"/>
            </w:pPr>
            <w:r>
              <w:t>.25</w:t>
            </w:r>
          </w:p>
          <w:p w:rsidR="006E1CC0" w:rsidRDefault="007A6479" w:rsidP="00E264FE">
            <w:pPr>
              <w:jc w:val="center"/>
            </w:pPr>
            <w:r>
              <w:t>(.2</w:t>
            </w:r>
            <w:r w:rsidR="00B12B57">
              <w:t>0</w:t>
            </w:r>
            <w:r>
              <w:t>, .</w:t>
            </w:r>
            <w:r w:rsidR="00B12B57">
              <w:t>30</w:t>
            </w:r>
            <w:r>
              <w:t>)</w:t>
            </w:r>
          </w:p>
        </w:tc>
      </w:tr>
      <w:tr w:rsidR="006E1CC0" w:rsidTr="00E264FE">
        <w:tc>
          <w:tcPr>
            <w:tcW w:w="2785" w:type="dxa"/>
          </w:tcPr>
          <w:p w:rsidR="006E1CC0" w:rsidRDefault="006E1CC0" w:rsidP="00E264FE">
            <w:r>
              <w:t xml:space="preserve">     General Cognitive Ability</w:t>
            </w:r>
          </w:p>
        </w:tc>
        <w:tc>
          <w:tcPr>
            <w:tcW w:w="1133" w:type="dxa"/>
            <w:vAlign w:val="center"/>
          </w:tcPr>
          <w:p w:rsidR="006E1CC0" w:rsidRDefault="00AF2B14" w:rsidP="00E264FE">
            <w:pPr>
              <w:jc w:val="center"/>
            </w:pPr>
            <w:r>
              <w:t>.33</w:t>
            </w:r>
          </w:p>
          <w:p w:rsidR="006E1CC0" w:rsidRDefault="001E2960" w:rsidP="00661FB6">
            <w:pPr>
              <w:jc w:val="center"/>
            </w:pPr>
            <w:r>
              <w:t>(.2</w:t>
            </w:r>
            <w:r w:rsidR="00661FB6">
              <w:t>6</w:t>
            </w:r>
            <w:r>
              <w:t>, .</w:t>
            </w:r>
            <w:r w:rsidR="00661FB6">
              <w:t>40</w:t>
            </w:r>
            <w:r>
              <w:t>)</w:t>
            </w:r>
          </w:p>
        </w:tc>
        <w:tc>
          <w:tcPr>
            <w:tcW w:w="1134" w:type="dxa"/>
            <w:vAlign w:val="center"/>
          </w:tcPr>
          <w:p w:rsidR="006E1CC0" w:rsidRDefault="006E1CC0" w:rsidP="00E264FE">
            <w:pPr>
              <w:jc w:val="center"/>
            </w:pPr>
            <w:r>
              <w:t>.3</w:t>
            </w:r>
            <w:r w:rsidR="00AF2B14">
              <w:t>7</w:t>
            </w:r>
          </w:p>
          <w:p w:rsidR="006E1CC0" w:rsidRDefault="0041438F" w:rsidP="00E264FE">
            <w:pPr>
              <w:jc w:val="center"/>
            </w:pPr>
            <w:r>
              <w:t>(.3</w:t>
            </w:r>
            <w:r w:rsidR="00661FB6">
              <w:t>0</w:t>
            </w:r>
            <w:r>
              <w:t>, .4</w:t>
            </w:r>
            <w:r w:rsidR="00661FB6">
              <w:t>3</w:t>
            </w:r>
            <w:r>
              <w:t>)</w:t>
            </w:r>
          </w:p>
        </w:tc>
        <w:tc>
          <w:tcPr>
            <w:tcW w:w="1133" w:type="dxa"/>
            <w:vAlign w:val="center"/>
          </w:tcPr>
          <w:p w:rsidR="006E1CC0" w:rsidRDefault="006E1CC0" w:rsidP="00E264FE">
            <w:pPr>
              <w:jc w:val="center"/>
            </w:pPr>
            <w:r>
              <w:t>.32</w:t>
            </w:r>
          </w:p>
          <w:p w:rsidR="006E1CC0" w:rsidRDefault="000D4154" w:rsidP="00E264FE">
            <w:pPr>
              <w:jc w:val="center"/>
            </w:pPr>
            <w:r>
              <w:t>(.2</w:t>
            </w:r>
            <w:r w:rsidR="00805DEB">
              <w:t>7</w:t>
            </w:r>
            <w:r>
              <w:t>, .3</w:t>
            </w:r>
            <w:r w:rsidR="00805DEB">
              <w:t>7</w:t>
            </w:r>
            <w:r>
              <w:t>)</w:t>
            </w:r>
          </w:p>
        </w:tc>
        <w:tc>
          <w:tcPr>
            <w:tcW w:w="1134" w:type="dxa"/>
            <w:vAlign w:val="center"/>
          </w:tcPr>
          <w:p w:rsidR="006E1CC0" w:rsidRDefault="006E1CC0" w:rsidP="00E264FE">
            <w:pPr>
              <w:jc w:val="center"/>
            </w:pPr>
            <w:r>
              <w:t>.51</w:t>
            </w:r>
          </w:p>
          <w:p w:rsidR="006E1CC0" w:rsidRDefault="00425170" w:rsidP="00E264FE">
            <w:pPr>
              <w:jc w:val="center"/>
            </w:pPr>
            <w:r>
              <w:t>(.47 .55)</w:t>
            </w:r>
          </w:p>
        </w:tc>
        <w:tc>
          <w:tcPr>
            <w:tcW w:w="1133" w:type="dxa"/>
            <w:vAlign w:val="center"/>
          </w:tcPr>
          <w:p w:rsidR="006E1CC0" w:rsidRDefault="006E1CC0" w:rsidP="00E264FE">
            <w:pPr>
              <w:jc w:val="center"/>
            </w:pPr>
            <w:r>
              <w:t>.47</w:t>
            </w:r>
          </w:p>
          <w:p w:rsidR="006E1CC0" w:rsidRDefault="0013390C" w:rsidP="00E264FE">
            <w:pPr>
              <w:jc w:val="center"/>
            </w:pPr>
            <w:r>
              <w:t>(.43, .51)</w:t>
            </w:r>
          </w:p>
        </w:tc>
        <w:tc>
          <w:tcPr>
            <w:tcW w:w="1134" w:type="dxa"/>
            <w:vAlign w:val="center"/>
          </w:tcPr>
          <w:p w:rsidR="006E1CC0" w:rsidRDefault="006E1CC0" w:rsidP="00E264FE">
            <w:pPr>
              <w:jc w:val="center"/>
            </w:pPr>
            <w:r>
              <w:t>.50</w:t>
            </w:r>
          </w:p>
          <w:p w:rsidR="006E1CC0" w:rsidRDefault="007A6479" w:rsidP="00E264FE">
            <w:pPr>
              <w:jc w:val="center"/>
            </w:pPr>
            <w:r>
              <w:t>(.4</w:t>
            </w:r>
            <w:r w:rsidR="00B12B57">
              <w:t>6</w:t>
            </w:r>
            <w:r>
              <w:t>, .5</w:t>
            </w:r>
            <w:r w:rsidR="00B12B57">
              <w:t>4</w:t>
            </w:r>
            <w:r>
              <w:t>)</w:t>
            </w:r>
          </w:p>
        </w:tc>
      </w:tr>
      <w:tr w:rsidR="006E1CC0" w:rsidTr="00E264FE">
        <w:tc>
          <w:tcPr>
            <w:tcW w:w="2785" w:type="dxa"/>
          </w:tcPr>
          <w:p w:rsidR="006E1CC0" w:rsidRDefault="006E1CC0" w:rsidP="00E264FE">
            <w:r>
              <w:t xml:space="preserve">     PGS</w:t>
            </w:r>
          </w:p>
        </w:tc>
        <w:tc>
          <w:tcPr>
            <w:tcW w:w="1133" w:type="dxa"/>
            <w:vAlign w:val="center"/>
          </w:tcPr>
          <w:p w:rsidR="006E1CC0" w:rsidRDefault="00B23157" w:rsidP="00E264FE">
            <w:pPr>
              <w:jc w:val="center"/>
            </w:pPr>
            <w:r>
              <w:t>.26</w:t>
            </w:r>
          </w:p>
          <w:p w:rsidR="006E1CC0" w:rsidRDefault="001E2960" w:rsidP="00661FB6">
            <w:pPr>
              <w:jc w:val="center"/>
            </w:pPr>
            <w:r>
              <w:t>(.</w:t>
            </w:r>
            <w:r w:rsidR="00661FB6">
              <w:t>18</w:t>
            </w:r>
            <w:r>
              <w:t>, .3</w:t>
            </w:r>
            <w:r w:rsidR="00661FB6">
              <w:t>3</w:t>
            </w:r>
            <w:r>
              <w:t>)</w:t>
            </w:r>
          </w:p>
        </w:tc>
        <w:tc>
          <w:tcPr>
            <w:tcW w:w="1134" w:type="dxa"/>
            <w:vAlign w:val="center"/>
          </w:tcPr>
          <w:p w:rsidR="006E1CC0" w:rsidRDefault="00B23157" w:rsidP="00E264FE">
            <w:pPr>
              <w:jc w:val="center"/>
            </w:pPr>
            <w:r>
              <w:t>.28</w:t>
            </w:r>
          </w:p>
          <w:p w:rsidR="006E1CC0" w:rsidRDefault="0041438F" w:rsidP="00661FB6">
            <w:pPr>
              <w:jc w:val="center"/>
            </w:pPr>
            <w:r>
              <w:t>(.2</w:t>
            </w:r>
            <w:r w:rsidR="00661FB6">
              <w:t>1</w:t>
            </w:r>
            <w:r>
              <w:t>, .3</w:t>
            </w:r>
            <w:r w:rsidR="00661FB6">
              <w:t>5</w:t>
            </w:r>
            <w:r>
              <w:t>)</w:t>
            </w:r>
          </w:p>
        </w:tc>
        <w:tc>
          <w:tcPr>
            <w:tcW w:w="1133" w:type="dxa"/>
            <w:vAlign w:val="center"/>
          </w:tcPr>
          <w:p w:rsidR="006E1CC0" w:rsidRDefault="00281368" w:rsidP="00E264FE">
            <w:pPr>
              <w:jc w:val="center"/>
            </w:pPr>
            <w:r>
              <w:t>.27</w:t>
            </w:r>
          </w:p>
          <w:p w:rsidR="006E1CC0" w:rsidRDefault="000D4154" w:rsidP="00281368">
            <w:pPr>
              <w:jc w:val="center"/>
            </w:pPr>
            <w:r>
              <w:t>(.2</w:t>
            </w:r>
            <w:r w:rsidR="00805DEB">
              <w:t>2</w:t>
            </w:r>
            <w:r>
              <w:t>, .3</w:t>
            </w:r>
            <w:r w:rsidR="00805DEB">
              <w:t>2</w:t>
            </w:r>
            <w:r>
              <w:t>)</w:t>
            </w:r>
          </w:p>
        </w:tc>
        <w:tc>
          <w:tcPr>
            <w:tcW w:w="1134" w:type="dxa"/>
            <w:vAlign w:val="center"/>
          </w:tcPr>
          <w:p w:rsidR="006E1CC0" w:rsidRDefault="005519D6" w:rsidP="00E264FE">
            <w:pPr>
              <w:jc w:val="center"/>
            </w:pPr>
            <w:r>
              <w:t>.32</w:t>
            </w:r>
          </w:p>
          <w:p w:rsidR="006E1CC0" w:rsidRDefault="005519D6" w:rsidP="00E264FE">
            <w:pPr>
              <w:jc w:val="center"/>
            </w:pPr>
            <w:r>
              <w:t>(.26</w:t>
            </w:r>
            <w:r w:rsidR="00425170">
              <w:t>, .38)</w:t>
            </w:r>
          </w:p>
        </w:tc>
        <w:tc>
          <w:tcPr>
            <w:tcW w:w="1133" w:type="dxa"/>
            <w:vAlign w:val="center"/>
          </w:tcPr>
          <w:p w:rsidR="006E1CC0" w:rsidRDefault="00B23157" w:rsidP="00E264FE">
            <w:pPr>
              <w:jc w:val="center"/>
            </w:pPr>
            <w:r>
              <w:t>.27</w:t>
            </w:r>
          </w:p>
          <w:p w:rsidR="006E1CC0" w:rsidRDefault="0013390C" w:rsidP="00E264FE">
            <w:pPr>
              <w:jc w:val="center"/>
            </w:pPr>
            <w:r>
              <w:t>(.22, .32)</w:t>
            </w:r>
          </w:p>
        </w:tc>
        <w:tc>
          <w:tcPr>
            <w:tcW w:w="1134" w:type="dxa"/>
            <w:vAlign w:val="center"/>
          </w:tcPr>
          <w:p w:rsidR="006E1CC0" w:rsidRDefault="00281368" w:rsidP="00E264FE">
            <w:pPr>
              <w:jc w:val="center"/>
            </w:pPr>
            <w:r>
              <w:t>.29</w:t>
            </w:r>
          </w:p>
          <w:p w:rsidR="006E1CC0" w:rsidRDefault="00281368" w:rsidP="00E264FE">
            <w:pPr>
              <w:jc w:val="center"/>
            </w:pPr>
            <w:r>
              <w:t>(.2</w:t>
            </w:r>
            <w:r w:rsidR="00B12B57">
              <w:t>4</w:t>
            </w:r>
            <w:r>
              <w:t>, .3</w:t>
            </w:r>
            <w:r w:rsidR="00B12B57">
              <w:t>4</w:t>
            </w:r>
            <w:r w:rsidR="007A6479">
              <w:t>)</w:t>
            </w:r>
          </w:p>
        </w:tc>
      </w:tr>
      <w:tr w:rsidR="006E1CC0" w:rsidTr="00E264FE">
        <w:tc>
          <w:tcPr>
            <w:tcW w:w="9586" w:type="dxa"/>
            <w:gridSpan w:val="7"/>
            <w:vAlign w:val="center"/>
          </w:tcPr>
          <w:p w:rsidR="006E1CC0" w:rsidRDefault="006E1CC0" w:rsidP="00E264FE">
            <w:r>
              <w:t>Occupation as outcome:</w:t>
            </w:r>
          </w:p>
        </w:tc>
      </w:tr>
      <w:tr w:rsidR="006E1CC0" w:rsidTr="00E264FE">
        <w:tc>
          <w:tcPr>
            <w:tcW w:w="2785" w:type="dxa"/>
          </w:tcPr>
          <w:p w:rsidR="006E1CC0" w:rsidRDefault="006E1CC0" w:rsidP="00E264FE">
            <w:r>
              <w:t xml:space="preserve">     Social Potency</w:t>
            </w:r>
          </w:p>
        </w:tc>
        <w:tc>
          <w:tcPr>
            <w:tcW w:w="1133" w:type="dxa"/>
            <w:vAlign w:val="center"/>
          </w:tcPr>
          <w:p w:rsidR="006E1CC0" w:rsidRDefault="006E1CC0" w:rsidP="00E264FE">
            <w:pPr>
              <w:jc w:val="center"/>
            </w:pPr>
            <w:r>
              <w:t>.21</w:t>
            </w:r>
          </w:p>
          <w:p w:rsidR="006E1CC0" w:rsidRDefault="001E2960" w:rsidP="00661FB6">
            <w:pPr>
              <w:jc w:val="center"/>
            </w:pPr>
            <w:r>
              <w:t>(.1</w:t>
            </w:r>
            <w:r w:rsidR="00661FB6">
              <w:t>3</w:t>
            </w:r>
            <w:r>
              <w:t>, .2</w:t>
            </w:r>
            <w:r w:rsidR="00661FB6">
              <w:t>9</w:t>
            </w:r>
            <w:r>
              <w:t>)</w:t>
            </w:r>
          </w:p>
        </w:tc>
        <w:tc>
          <w:tcPr>
            <w:tcW w:w="1134" w:type="dxa"/>
            <w:vAlign w:val="center"/>
          </w:tcPr>
          <w:p w:rsidR="006E1CC0" w:rsidRDefault="006E1CC0" w:rsidP="00E264FE">
            <w:pPr>
              <w:jc w:val="center"/>
            </w:pPr>
            <w:r>
              <w:t>.17</w:t>
            </w:r>
          </w:p>
          <w:p w:rsidR="006E1CC0" w:rsidRDefault="0041438F" w:rsidP="00661FB6">
            <w:pPr>
              <w:jc w:val="center"/>
            </w:pPr>
            <w:r>
              <w:t>(.</w:t>
            </w:r>
            <w:r w:rsidR="00661FB6">
              <w:t>09</w:t>
            </w:r>
            <w:r>
              <w:t>, .2</w:t>
            </w:r>
            <w:r w:rsidR="00661FB6">
              <w:t>4</w:t>
            </w:r>
            <w:r>
              <w:t>)</w:t>
            </w:r>
          </w:p>
        </w:tc>
        <w:tc>
          <w:tcPr>
            <w:tcW w:w="1133" w:type="dxa"/>
            <w:vAlign w:val="center"/>
          </w:tcPr>
          <w:p w:rsidR="006E1CC0" w:rsidRDefault="006E1CC0" w:rsidP="00E264FE">
            <w:pPr>
              <w:jc w:val="center"/>
            </w:pPr>
            <w:r>
              <w:t>.18</w:t>
            </w:r>
          </w:p>
          <w:p w:rsidR="006E1CC0" w:rsidRDefault="00425170" w:rsidP="00805DEB">
            <w:pPr>
              <w:jc w:val="center"/>
            </w:pPr>
            <w:r>
              <w:t>(.1</w:t>
            </w:r>
            <w:r w:rsidR="00805DEB">
              <w:t>2</w:t>
            </w:r>
            <w:r>
              <w:t>, .2</w:t>
            </w:r>
            <w:r w:rsidR="00805DEB">
              <w:t>3</w:t>
            </w:r>
            <w:r>
              <w:t>)</w:t>
            </w:r>
          </w:p>
        </w:tc>
        <w:tc>
          <w:tcPr>
            <w:tcW w:w="1134" w:type="dxa"/>
            <w:vAlign w:val="center"/>
          </w:tcPr>
          <w:p w:rsidR="006E1CC0" w:rsidRDefault="006E1CC0" w:rsidP="00E264FE">
            <w:pPr>
              <w:jc w:val="center"/>
            </w:pPr>
            <w:r>
              <w:t>.27</w:t>
            </w:r>
          </w:p>
          <w:p w:rsidR="006E1CC0" w:rsidRDefault="00425170" w:rsidP="00E264FE">
            <w:pPr>
              <w:jc w:val="center"/>
            </w:pPr>
            <w:r>
              <w:t>(.21, .33)</w:t>
            </w:r>
          </w:p>
        </w:tc>
        <w:tc>
          <w:tcPr>
            <w:tcW w:w="1133" w:type="dxa"/>
            <w:vAlign w:val="center"/>
          </w:tcPr>
          <w:p w:rsidR="006E1CC0" w:rsidRDefault="006E1CC0" w:rsidP="00E264FE">
            <w:pPr>
              <w:jc w:val="center"/>
            </w:pPr>
            <w:r>
              <w:t>.23</w:t>
            </w:r>
          </w:p>
          <w:p w:rsidR="006E1CC0" w:rsidRDefault="0013390C" w:rsidP="00E264FE">
            <w:pPr>
              <w:jc w:val="center"/>
            </w:pPr>
            <w:r>
              <w:t>(.16, .30)</w:t>
            </w:r>
          </w:p>
        </w:tc>
        <w:tc>
          <w:tcPr>
            <w:tcW w:w="1134" w:type="dxa"/>
            <w:vAlign w:val="center"/>
          </w:tcPr>
          <w:p w:rsidR="006E1CC0" w:rsidRDefault="006E1CC0" w:rsidP="00E264FE">
            <w:pPr>
              <w:jc w:val="center"/>
            </w:pPr>
            <w:r>
              <w:t>.24</w:t>
            </w:r>
          </w:p>
          <w:p w:rsidR="006E1CC0" w:rsidRDefault="007A6479" w:rsidP="00E264FE">
            <w:pPr>
              <w:jc w:val="center"/>
            </w:pPr>
            <w:r>
              <w:t>(.</w:t>
            </w:r>
            <w:r w:rsidR="00B12B57">
              <w:t>19</w:t>
            </w:r>
            <w:r>
              <w:t>, .2</w:t>
            </w:r>
            <w:r w:rsidR="00B12B57">
              <w:t>9</w:t>
            </w:r>
            <w:r>
              <w:t>)</w:t>
            </w:r>
          </w:p>
        </w:tc>
      </w:tr>
      <w:tr w:rsidR="006E1CC0" w:rsidTr="00E264FE">
        <w:tc>
          <w:tcPr>
            <w:tcW w:w="2785" w:type="dxa"/>
          </w:tcPr>
          <w:p w:rsidR="006E1CC0" w:rsidRDefault="006E1CC0" w:rsidP="00E264FE">
            <w:r>
              <w:t xml:space="preserve">     Achievement</w:t>
            </w:r>
          </w:p>
        </w:tc>
        <w:tc>
          <w:tcPr>
            <w:tcW w:w="1133" w:type="dxa"/>
            <w:vAlign w:val="center"/>
          </w:tcPr>
          <w:p w:rsidR="006E1CC0" w:rsidRDefault="006E1CC0" w:rsidP="00E264FE">
            <w:pPr>
              <w:jc w:val="center"/>
            </w:pPr>
            <w:r>
              <w:t>.14</w:t>
            </w:r>
          </w:p>
          <w:p w:rsidR="006E1CC0" w:rsidRDefault="001E2960" w:rsidP="00661FB6">
            <w:pPr>
              <w:jc w:val="center"/>
            </w:pPr>
            <w:r>
              <w:t>(.0</w:t>
            </w:r>
            <w:r w:rsidR="00661FB6">
              <w:t>6</w:t>
            </w:r>
            <w:r>
              <w:t>, .2</w:t>
            </w:r>
            <w:r w:rsidR="00661FB6">
              <w:t>2</w:t>
            </w:r>
            <w:r>
              <w:t>)</w:t>
            </w:r>
          </w:p>
        </w:tc>
        <w:tc>
          <w:tcPr>
            <w:tcW w:w="1134" w:type="dxa"/>
            <w:vAlign w:val="center"/>
          </w:tcPr>
          <w:p w:rsidR="006E1CC0" w:rsidRDefault="006E1CC0" w:rsidP="00E264FE">
            <w:pPr>
              <w:jc w:val="center"/>
            </w:pPr>
            <w:r>
              <w:t>.24</w:t>
            </w:r>
          </w:p>
          <w:p w:rsidR="006E1CC0" w:rsidRDefault="0041438F" w:rsidP="00661FB6">
            <w:pPr>
              <w:jc w:val="center"/>
            </w:pPr>
            <w:r>
              <w:t>(.1</w:t>
            </w:r>
            <w:r w:rsidR="00661FB6">
              <w:t>7</w:t>
            </w:r>
            <w:r>
              <w:t>, .3</w:t>
            </w:r>
            <w:r w:rsidR="00661FB6">
              <w:t>1</w:t>
            </w:r>
            <w:r>
              <w:t>)</w:t>
            </w:r>
          </w:p>
        </w:tc>
        <w:tc>
          <w:tcPr>
            <w:tcW w:w="1133" w:type="dxa"/>
            <w:vAlign w:val="center"/>
          </w:tcPr>
          <w:p w:rsidR="006E1CC0" w:rsidRDefault="006E1CC0" w:rsidP="00E264FE">
            <w:pPr>
              <w:jc w:val="center"/>
            </w:pPr>
            <w:r>
              <w:t>.17</w:t>
            </w:r>
          </w:p>
          <w:p w:rsidR="006E1CC0" w:rsidRDefault="00425170" w:rsidP="00E264FE">
            <w:pPr>
              <w:jc w:val="center"/>
            </w:pPr>
            <w:r>
              <w:t>(.1</w:t>
            </w:r>
            <w:r w:rsidR="00805DEB">
              <w:t>1</w:t>
            </w:r>
            <w:r>
              <w:t>, .2</w:t>
            </w:r>
            <w:r w:rsidR="00805DEB">
              <w:t>2</w:t>
            </w:r>
            <w:r>
              <w:t>)</w:t>
            </w:r>
          </w:p>
        </w:tc>
        <w:tc>
          <w:tcPr>
            <w:tcW w:w="1134" w:type="dxa"/>
            <w:vAlign w:val="center"/>
          </w:tcPr>
          <w:p w:rsidR="006E1CC0" w:rsidRDefault="006E1CC0" w:rsidP="00E264FE">
            <w:pPr>
              <w:jc w:val="center"/>
            </w:pPr>
            <w:r>
              <w:t>.06</w:t>
            </w:r>
          </w:p>
          <w:p w:rsidR="006E1CC0" w:rsidRDefault="00425170" w:rsidP="00E264FE">
            <w:pPr>
              <w:jc w:val="center"/>
            </w:pPr>
            <w:r>
              <w:t>(.00, .12)</w:t>
            </w:r>
          </w:p>
        </w:tc>
        <w:tc>
          <w:tcPr>
            <w:tcW w:w="1133" w:type="dxa"/>
            <w:vAlign w:val="center"/>
          </w:tcPr>
          <w:p w:rsidR="006E1CC0" w:rsidRDefault="006E1CC0" w:rsidP="00E264FE">
            <w:pPr>
              <w:jc w:val="center"/>
            </w:pPr>
            <w:r>
              <w:t>.17</w:t>
            </w:r>
          </w:p>
          <w:p w:rsidR="006E1CC0" w:rsidRDefault="0013390C" w:rsidP="00E264FE">
            <w:pPr>
              <w:jc w:val="center"/>
            </w:pPr>
            <w:r>
              <w:t>(.10, .24)</w:t>
            </w:r>
          </w:p>
        </w:tc>
        <w:tc>
          <w:tcPr>
            <w:tcW w:w="1134" w:type="dxa"/>
            <w:vAlign w:val="center"/>
          </w:tcPr>
          <w:p w:rsidR="006E1CC0" w:rsidRDefault="006E1CC0" w:rsidP="00E264FE">
            <w:pPr>
              <w:jc w:val="center"/>
            </w:pPr>
            <w:r>
              <w:t>.10</w:t>
            </w:r>
          </w:p>
          <w:p w:rsidR="006E1CC0" w:rsidRDefault="007A6479" w:rsidP="00E264FE">
            <w:pPr>
              <w:jc w:val="center"/>
            </w:pPr>
            <w:r>
              <w:t>(.0</w:t>
            </w:r>
            <w:r w:rsidR="00B12B57">
              <w:t>4</w:t>
            </w:r>
            <w:r>
              <w:t>, .1</w:t>
            </w:r>
            <w:r w:rsidR="00B12B57">
              <w:t>6</w:t>
            </w:r>
            <w:r>
              <w:t>)</w:t>
            </w:r>
          </w:p>
        </w:tc>
      </w:tr>
      <w:tr w:rsidR="006E1CC0" w:rsidTr="00E264FE">
        <w:tc>
          <w:tcPr>
            <w:tcW w:w="2785" w:type="dxa"/>
          </w:tcPr>
          <w:p w:rsidR="006E1CC0" w:rsidRDefault="006E1CC0" w:rsidP="00E264FE">
            <w:r>
              <w:t xml:space="preserve">     Alienation</w:t>
            </w:r>
          </w:p>
        </w:tc>
        <w:tc>
          <w:tcPr>
            <w:tcW w:w="1133" w:type="dxa"/>
            <w:vAlign w:val="center"/>
          </w:tcPr>
          <w:p w:rsidR="006E1CC0" w:rsidRDefault="006E1CC0" w:rsidP="00E264FE">
            <w:pPr>
              <w:jc w:val="center"/>
            </w:pPr>
            <w:r>
              <w:t>-.19</w:t>
            </w:r>
          </w:p>
          <w:p w:rsidR="006E1CC0" w:rsidRDefault="001E2960" w:rsidP="00661FB6">
            <w:pPr>
              <w:jc w:val="center"/>
            </w:pPr>
            <w:r>
              <w:t>(-.2</w:t>
            </w:r>
            <w:r w:rsidR="00661FB6">
              <w:t>7</w:t>
            </w:r>
            <w:r>
              <w:t>,-.1</w:t>
            </w:r>
            <w:r w:rsidR="00661FB6">
              <w:t>1</w:t>
            </w:r>
            <w:r>
              <w:t>)</w:t>
            </w:r>
          </w:p>
        </w:tc>
        <w:tc>
          <w:tcPr>
            <w:tcW w:w="1134" w:type="dxa"/>
            <w:vAlign w:val="center"/>
          </w:tcPr>
          <w:p w:rsidR="006E1CC0" w:rsidRDefault="006E1CC0" w:rsidP="00E264FE">
            <w:pPr>
              <w:jc w:val="center"/>
            </w:pPr>
            <w:r>
              <w:t>-.18</w:t>
            </w:r>
          </w:p>
          <w:p w:rsidR="006E1CC0" w:rsidRDefault="0041438F" w:rsidP="00661FB6">
            <w:pPr>
              <w:jc w:val="center"/>
            </w:pPr>
            <w:r>
              <w:t>(-.</w:t>
            </w:r>
            <w:r w:rsidR="00661FB6">
              <w:t>25</w:t>
            </w:r>
            <w:r>
              <w:t>,-.</w:t>
            </w:r>
            <w:r w:rsidR="00661FB6">
              <w:t>10</w:t>
            </w:r>
            <w:r>
              <w:t>)</w:t>
            </w:r>
          </w:p>
        </w:tc>
        <w:tc>
          <w:tcPr>
            <w:tcW w:w="1133" w:type="dxa"/>
            <w:vAlign w:val="center"/>
          </w:tcPr>
          <w:p w:rsidR="006E1CC0" w:rsidRDefault="006E1CC0" w:rsidP="00E264FE">
            <w:pPr>
              <w:jc w:val="center"/>
            </w:pPr>
            <w:r>
              <w:t>-.19</w:t>
            </w:r>
          </w:p>
          <w:p w:rsidR="006E1CC0" w:rsidRDefault="00425170" w:rsidP="00E264FE">
            <w:pPr>
              <w:jc w:val="center"/>
            </w:pPr>
            <w:r>
              <w:t>(-.2</w:t>
            </w:r>
            <w:r w:rsidR="00805DEB">
              <w:t>4</w:t>
            </w:r>
            <w:r>
              <w:t>,-.1</w:t>
            </w:r>
            <w:r w:rsidR="00805DEB">
              <w:t>3</w:t>
            </w:r>
            <w:r>
              <w:t>)</w:t>
            </w:r>
          </w:p>
        </w:tc>
        <w:tc>
          <w:tcPr>
            <w:tcW w:w="1134" w:type="dxa"/>
            <w:vAlign w:val="center"/>
          </w:tcPr>
          <w:p w:rsidR="006E1CC0" w:rsidRDefault="006E1CC0" w:rsidP="00E264FE">
            <w:pPr>
              <w:jc w:val="center"/>
            </w:pPr>
            <w:r>
              <w:t>-.22</w:t>
            </w:r>
          </w:p>
          <w:p w:rsidR="006E1CC0" w:rsidRDefault="00425170" w:rsidP="00E264FE">
            <w:pPr>
              <w:jc w:val="center"/>
            </w:pPr>
            <w:r>
              <w:t>(-.28,-.16)</w:t>
            </w:r>
          </w:p>
        </w:tc>
        <w:tc>
          <w:tcPr>
            <w:tcW w:w="1133" w:type="dxa"/>
            <w:vAlign w:val="center"/>
          </w:tcPr>
          <w:p w:rsidR="006E1CC0" w:rsidRDefault="006E1CC0" w:rsidP="00E264FE">
            <w:pPr>
              <w:jc w:val="center"/>
            </w:pPr>
            <w:r>
              <w:t>-.12</w:t>
            </w:r>
          </w:p>
          <w:p w:rsidR="006E1CC0" w:rsidRDefault="0013390C" w:rsidP="00E264FE">
            <w:pPr>
              <w:jc w:val="center"/>
            </w:pPr>
            <w:r>
              <w:t>(-.19,-.05)</w:t>
            </w:r>
          </w:p>
        </w:tc>
        <w:tc>
          <w:tcPr>
            <w:tcW w:w="1134" w:type="dxa"/>
            <w:vAlign w:val="center"/>
          </w:tcPr>
          <w:p w:rsidR="006E1CC0" w:rsidRDefault="00C11CD9" w:rsidP="00E264FE">
            <w:pPr>
              <w:jc w:val="center"/>
            </w:pPr>
            <w:r>
              <w:t>-.19</w:t>
            </w:r>
          </w:p>
          <w:p w:rsidR="006E1CC0" w:rsidRDefault="007A6479" w:rsidP="00E264FE">
            <w:pPr>
              <w:jc w:val="center"/>
            </w:pPr>
            <w:r>
              <w:t>(-.24,-.14)</w:t>
            </w:r>
          </w:p>
        </w:tc>
      </w:tr>
      <w:tr w:rsidR="006E1CC0" w:rsidTr="00E264FE">
        <w:tc>
          <w:tcPr>
            <w:tcW w:w="2785" w:type="dxa"/>
          </w:tcPr>
          <w:p w:rsidR="006E1CC0" w:rsidRDefault="006E1CC0" w:rsidP="00E264FE">
            <w:r>
              <w:t xml:space="preserve">     Control</w:t>
            </w:r>
          </w:p>
        </w:tc>
        <w:tc>
          <w:tcPr>
            <w:tcW w:w="1133" w:type="dxa"/>
            <w:vAlign w:val="center"/>
          </w:tcPr>
          <w:p w:rsidR="006E1CC0" w:rsidRDefault="006E1CC0" w:rsidP="00E264FE">
            <w:pPr>
              <w:jc w:val="center"/>
            </w:pPr>
            <w:r>
              <w:t>.18</w:t>
            </w:r>
          </w:p>
          <w:p w:rsidR="006E1CC0" w:rsidRDefault="001E2960" w:rsidP="00661FB6">
            <w:pPr>
              <w:jc w:val="center"/>
            </w:pPr>
            <w:r>
              <w:t>(.1</w:t>
            </w:r>
            <w:r w:rsidR="00661FB6">
              <w:t>0</w:t>
            </w:r>
            <w:r>
              <w:t>, .2</w:t>
            </w:r>
            <w:r w:rsidR="00661FB6">
              <w:t>6</w:t>
            </w:r>
            <w:r>
              <w:t>)</w:t>
            </w:r>
          </w:p>
        </w:tc>
        <w:tc>
          <w:tcPr>
            <w:tcW w:w="1134" w:type="dxa"/>
            <w:vAlign w:val="center"/>
          </w:tcPr>
          <w:p w:rsidR="006E1CC0" w:rsidRDefault="006E1CC0" w:rsidP="00E264FE">
            <w:pPr>
              <w:jc w:val="center"/>
            </w:pPr>
            <w:r>
              <w:t>.17</w:t>
            </w:r>
          </w:p>
          <w:p w:rsidR="006E1CC0" w:rsidRDefault="0041438F" w:rsidP="00E264FE">
            <w:pPr>
              <w:jc w:val="center"/>
            </w:pPr>
            <w:r>
              <w:t>(.</w:t>
            </w:r>
            <w:r w:rsidR="00661FB6">
              <w:t>09</w:t>
            </w:r>
            <w:r>
              <w:t>, .2</w:t>
            </w:r>
            <w:r w:rsidR="00661FB6">
              <w:t>4</w:t>
            </w:r>
            <w:r>
              <w:t>)</w:t>
            </w:r>
          </w:p>
        </w:tc>
        <w:tc>
          <w:tcPr>
            <w:tcW w:w="1133" w:type="dxa"/>
            <w:vAlign w:val="center"/>
          </w:tcPr>
          <w:p w:rsidR="006E1CC0" w:rsidRDefault="006E1CC0" w:rsidP="00E264FE">
            <w:pPr>
              <w:jc w:val="center"/>
            </w:pPr>
            <w:r>
              <w:t>.18</w:t>
            </w:r>
          </w:p>
          <w:p w:rsidR="006E1CC0" w:rsidRDefault="00425170" w:rsidP="00E264FE">
            <w:pPr>
              <w:jc w:val="center"/>
            </w:pPr>
            <w:r>
              <w:t>(.1</w:t>
            </w:r>
            <w:r w:rsidR="00805DEB">
              <w:t>2</w:t>
            </w:r>
            <w:r>
              <w:t>, .2</w:t>
            </w:r>
            <w:r w:rsidR="00805DEB">
              <w:t>3</w:t>
            </w:r>
            <w:r>
              <w:t>)</w:t>
            </w:r>
          </w:p>
        </w:tc>
        <w:tc>
          <w:tcPr>
            <w:tcW w:w="1134" w:type="dxa"/>
            <w:vAlign w:val="center"/>
          </w:tcPr>
          <w:p w:rsidR="006E1CC0" w:rsidRDefault="006E1CC0" w:rsidP="00E264FE">
            <w:pPr>
              <w:jc w:val="center"/>
            </w:pPr>
            <w:r>
              <w:t>.12</w:t>
            </w:r>
          </w:p>
          <w:p w:rsidR="006E1CC0" w:rsidRDefault="00425170" w:rsidP="00E264FE">
            <w:pPr>
              <w:jc w:val="center"/>
            </w:pPr>
            <w:r>
              <w:t>(.06, .18)</w:t>
            </w:r>
          </w:p>
        </w:tc>
        <w:tc>
          <w:tcPr>
            <w:tcW w:w="1133" w:type="dxa"/>
            <w:vAlign w:val="center"/>
          </w:tcPr>
          <w:p w:rsidR="006E1CC0" w:rsidRDefault="006E1CC0" w:rsidP="00E264FE">
            <w:pPr>
              <w:jc w:val="center"/>
            </w:pPr>
            <w:r>
              <w:t>.01</w:t>
            </w:r>
          </w:p>
          <w:p w:rsidR="006E1CC0" w:rsidRDefault="0013390C" w:rsidP="00E264FE">
            <w:pPr>
              <w:jc w:val="center"/>
            </w:pPr>
            <w:r>
              <w:t>(-.06, .08)</w:t>
            </w:r>
          </w:p>
        </w:tc>
        <w:tc>
          <w:tcPr>
            <w:tcW w:w="1134" w:type="dxa"/>
            <w:vAlign w:val="center"/>
          </w:tcPr>
          <w:p w:rsidR="006E1CC0" w:rsidRDefault="006E1CC0" w:rsidP="00E264FE">
            <w:pPr>
              <w:jc w:val="center"/>
            </w:pPr>
            <w:r>
              <w:t>.08</w:t>
            </w:r>
          </w:p>
          <w:p w:rsidR="006E1CC0" w:rsidRDefault="007A6479" w:rsidP="00E264FE">
            <w:pPr>
              <w:jc w:val="center"/>
            </w:pPr>
            <w:r>
              <w:t>(.0</w:t>
            </w:r>
            <w:r w:rsidR="00B12B57">
              <w:t>2</w:t>
            </w:r>
            <w:r>
              <w:t>, .1</w:t>
            </w:r>
            <w:r w:rsidR="00B12B57">
              <w:t>4</w:t>
            </w:r>
            <w:r>
              <w:t>)</w:t>
            </w:r>
          </w:p>
        </w:tc>
      </w:tr>
      <w:tr w:rsidR="006E1CC0" w:rsidTr="00E264FE">
        <w:tc>
          <w:tcPr>
            <w:tcW w:w="2785" w:type="dxa"/>
          </w:tcPr>
          <w:p w:rsidR="006E1CC0" w:rsidRDefault="006E1CC0" w:rsidP="00E264FE">
            <w:r>
              <w:t xml:space="preserve">     </w:t>
            </w:r>
            <w:r w:rsidR="00F2313A">
              <w:t>Behavioral Disinhibition</w:t>
            </w:r>
          </w:p>
        </w:tc>
        <w:tc>
          <w:tcPr>
            <w:tcW w:w="1133" w:type="dxa"/>
            <w:vAlign w:val="center"/>
          </w:tcPr>
          <w:p w:rsidR="006E1CC0" w:rsidRDefault="006E1CC0" w:rsidP="00E264FE">
            <w:pPr>
              <w:jc w:val="center"/>
            </w:pPr>
            <w:r>
              <w:t>-.26</w:t>
            </w:r>
          </w:p>
          <w:p w:rsidR="006E1CC0" w:rsidRDefault="001E2960" w:rsidP="00661FB6">
            <w:pPr>
              <w:jc w:val="center"/>
            </w:pPr>
            <w:r>
              <w:t>(-.3</w:t>
            </w:r>
            <w:r w:rsidR="00661FB6">
              <w:t>4</w:t>
            </w:r>
            <w:r>
              <w:t>,-.</w:t>
            </w:r>
            <w:r w:rsidR="00661FB6">
              <w:t>18</w:t>
            </w:r>
            <w:r>
              <w:t>)</w:t>
            </w:r>
          </w:p>
        </w:tc>
        <w:tc>
          <w:tcPr>
            <w:tcW w:w="1134" w:type="dxa"/>
            <w:vAlign w:val="center"/>
          </w:tcPr>
          <w:p w:rsidR="006E1CC0" w:rsidRDefault="006E1CC0" w:rsidP="00E264FE">
            <w:pPr>
              <w:jc w:val="center"/>
            </w:pPr>
            <w:r>
              <w:t>-.23</w:t>
            </w:r>
          </w:p>
          <w:p w:rsidR="006E1CC0" w:rsidRDefault="0041438F" w:rsidP="00661FB6">
            <w:pPr>
              <w:jc w:val="center"/>
            </w:pPr>
            <w:r>
              <w:t>(-.</w:t>
            </w:r>
            <w:r w:rsidR="00661FB6">
              <w:t>30</w:t>
            </w:r>
            <w:r>
              <w:t>,-.</w:t>
            </w:r>
            <w:r w:rsidR="00661FB6">
              <w:t>15</w:t>
            </w:r>
            <w:r>
              <w:t>)</w:t>
            </w:r>
          </w:p>
        </w:tc>
        <w:tc>
          <w:tcPr>
            <w:tcW w:w="1133" w:type="dxa"/>
            <w:vAlign w:val="center"/>
          </w:tcPr>
          <w:p w:rsidR="006E1CC0" w:rsidRDefault="006E1CC0" w:rsidP="00E264FE">
            <w:pPr>
              <w:jc w:val="center"/>
            </w:pPr>
            <w:r>
              <w:t>-.26</w:t>
            </w:r>
          </w:p>
          <w:p w:rsidR="006E1CC0" w:rsidRDefault="00425170" w:rsidP="00E264FE">
            <w:pPr>
              <w:jc w:val="center"/>
            </w:pPr>
            <w:r>
              <w:t>(-.3</w:t>
            </w:r>
            <w:r w:rsidR="00805DEB">
              <w:t>1</w:t>
            </w:r>
            <w:r>
              <w:t>,-.2</w:t>
            </w:r>
            <w:r w:rsidR="00805DEB">
              <w:t>1</w:t>
            </w:r>
            <w:r>
              <w:t>)</w:t>
            </w:r>
          </w:p>
        </w:tc>
        <w:tc>
          <w:tcPr>
            <w:tcW w:w="1134" w:type="dxa"/>
            <w:vAlign w:val="center"/>
          </w:tcPr>
          <w:p w:rsidR="006E1CC0" w:rsidRDefault="00C11CD9" w:rsidP="00E264FE">
            <w:pPr>
              <w:jc w:val="center"/>
            </w:pPr>
            <w:r>
              <w:t>-.</w:t>
            </w:r>
            <w:r w:rsidR="00805DEB">
              <w:t>19</w:t>
            </w:r>
          </w:p>
          <w:p w:rsidR="006E1CC0" w:rsidRDefault="00425170" w:rsidP="00E264FE">
            <w:pPr>
              <w:jc w:val="center"/>
            </w:pPr>
            <w:r>
              <w:t>(-.26,-.14)</w:t>
            </w:r>
          </w:p>
        </w:tc>
        <w:tc>
          <w:tcPr>
            <w:tcW w:w="1133" w:type="dxa"/>
            <w:vAlign w:val="center"/>
          </w:tcPr>
          <w:p w:rsidR="006E1CC0" w:rsidRDefault="006E1CC0" w:rsidP="00E264FE">
            <w:pPr>
              <w:jc w:val="center"/>
            </w:pPr>
            <w:r>
              <w:t>-.10</w:t>
            </w:r>
          </w:p>
          <w:p w:rsidR="006E1CC0" w:rsidRDefault="0013390C" w:rsidP="00E264FE">
            <w:pPr>
              <w:jc w:val="center"/>
            </w:pPr>
            <w:r>
              <w:t>(-.17,-.03)</w:t>
            </w:r>
          </w:p>
        </w:tc>
        <w:tc>
          <w:tcPr>
            <w:tcW w:w="1134" w:type="dxa"/>
            <w:vAlign w:val="center"/>
          </w:tcPr>
          <w:p w:rsidR="006E1CC0" w:rsidRDefault="006E1CC0" w:rsidP="00E264FE">
            <w:pPr>
              <w:jc w:val="center"/>
            </w:pPr>
            <w:r>
              <w:t>-.16</w:t>
            </w:r>
          </w:p>
          <w:p w:rsidR="006E1CC0" w:rsidRDefault="007A6479" w:rsidP="00E264FE">
            <w:pPr>
              <w:jc w:val="center"/>
            </w:pPr>
            <w:r>
              <w:t>(-.21,-.1</w:t>
            </w:r>
            <w:r w:rsidR="00B12B57">
              <w:t>0</w:t>
            </w:r>
            <w:r>
              <w:t>)</w:t>
            </w:r>
          </w:p>
        </w:tc>
      </w:tr>
      <w:tr w:rsidR="006E1CC0" w:rsidTr="00E264FE">
        <w:tc>
          <w:tcPr>
            <w:tcW w:w="2785" w:type="dxa"/>
          </w:tcPr>
          <w:p w:rsidR="006E1CC0" w:rsidRDefault="00B3627A" w:rsidP="00E264FE">
            <w:r>
              <w:t xml:space="preserve">     Non-C</w:t>
            </w:r>
            <w:r w:rsidR="006E1CC0">
              <w:t>ognitive Composite</w:t>
            </w:r>
          </w:p>
        </w:tc>
        <w:tc>
          <w:tcPr>
            <w:tcW w:w="1133" w:type="dxa"/>
            <w:vAlign w:val="center"/>
          </w:tcPr>
          <w:p w:rsidR="006E1CC0" w:rsidRDefault="006E1CC0" w:rsidP="00E264FE">
            <w:pPr>
              <w:jc w:val="center"/>
            </w:pPr>
            <w:r>
              <w:t>.36</w:t>
            </w:r>
          </w:p>
          <w:p w:rsidR="006E1CC0" w:rsidRDefault="001E2960" w:rsidP="00661FB6">
            <w:pPr>
              <w:jc w:val="center"/>
            </w:pPr>
            <w:r>
              <w:t>(.</w:t>
            </w:r>
            <w:r w:rsidR="00661FB6">
              <w:t>29</w:t>
            </w:r>
            <w:r>
              <w:t>, .4</w:t>
            </w:r>
            <w:r w:rsidR="00661FB6">
              <w:t>3</w:t>
            </w:r>
            <w:r>
              <w:t>)</w:t>
            </w:r>
          </w:p>
        </w:tc>
        <w:tc>
          <w:tcPr>
            <w:tcW w:w="1134" w:type="dxa"/>
            <w:vAlign w:val="center"/>
          </w:tcPr>
          <w:p w:rsidR="006E1CC0" w:rsidRDefault="006E1CC0" w:rsidP="00E264FE">
            <w:pPr>
              <w:jc w:val="center"/>
            </w:pPr>
            <w:r>
              <w:t>.33</w:t>
            </w:r>
          </w:p>
          <w:p w:rsidR="006E1CC0" w:rsidRDefault="0041438F" w:rsidP="00661FB6">
            <w:pPr>
              <w:jc w:val="center"/>
            </w:pPr>
            <w:r>
              <w:t>(.2</w:t>
            </w:r>
            <w:r w:rsidR="00661FB6">
              <w:t>6</w:t>
            </w:r>
            <w:r>
              <w:t>, .</w:t>
            </w:r>
            <w:r w:rsidR="00661FB6">
              <w:t>40</w:t>
            </w:r>
            <w:r>
              <w:t>)</w:t>
            </w:r>
          </w:p>
        </w:tc>
        <w:tc>
          <w:tcPr>
            <w:tcW w:w="1133" w:type="dxa"/>
            <w:vAlign w:val="center"/>
          </w:tcPr>
          <w:p w:rsidR="006E1CC0" w:rsidRDefault="00AF2B14" w:rsidP="00E264FE">
            <w:pPr>
              <w:jc w:val="center"/>
            </w:pPr>
            <w:r>
              <w:t>.35</w:t>
            </w:r>
          </w:p>
          <w:p w:rsidR="006E1CC0" w:rsidRDefault="00425170" w:rsidP="00E264FE">
            <w:pPr>
              <w:jc w:val="center"/>
            </w:pPr>
            <w:r>
              <w:t>(.3</w:t>
            </w:r>
            <w:r w:rsidR="00805DEB">
              <w:t>0</w:t>
            </w:r>
            <w:r>
              <w:t>, .</w:t>
            </w:r>
            <w:r w:rsidR="00805DEB">
              <w:t>40</w:t>
            </w:r>
            <w:r>
              <w:t>)</w:t>
            </w:r>
          </w:p>
        </w:tc>
        <w:tc>
          <w:tcPr>
            <w:tcW w:w="1134" w:type="dxa"/>
            <w:vAlign w:val="center"/>
          </w:tcPr>
          <w:p w:rsidR="006E1CC0" w:rsidRDefault="006E1CC0" w:rsidP="00E264FE">
            <w:pPr>
              <w:jc w:val="center"/>
            </w:pPr>
            <w:r>
              <w:t>.31</w:t>
            </w:r>
          </w:p>
          <w:p w:rsidR="006E1CC0" w:rsidRDefault="00425170" w:rsidP="00E264FE">
            <w:pPr>
              <w:jc w:val="center"/>
            </w:pPr>
            <w:r>
              <w:t>(.25, .36)</w:t>
            </w:r>
          </w:p>
        </w:tc>
        <w:tc>
          <w:tcPr>
            <w:tcW w:w="1133" w:type="dxa"/>
            <w:vAlign w:val="center"/>
          </w:tcPr>
          <w:p w:rsidR="006E1CC0" w:rsidRDefault="006E1CC0" w:rsidP="00E264FE">
            <w:pPr>
              <w:jc w:val="center"/>
            </w:pPr>
            <w:r>
              <w:t>.24</w:t>
            </w:r>
          </w:p>
          <w:p w:rsidR="006E1CC0" w:rsidRDefault="0013390C" w:rsidP="00E264FE">
            <w:pPr>
              <w:jc w:val="center"/>
            </w:pPr>
            <w:r>
              <w:t>(.17, .31)</w:t>
            </w:r>
          </w:p>
        </w:tc>
        <w:tc>
          <w:tcPr>
            <w:tcW w:w="1134" w:type="dxa"/>
            <w:vAlign w:val="center"/>
          </w:tcPr>
          <w:p w:rsidR="006E1CC0" w:rsidRDefault="006E1CC0" w:rsidP="00E264FE">
            <w:pPr>
              <w:jc w:val="center"/>
            </w:pPr>
            <w:r>
              <w:t>.29</w:t>
            </w:r>
          </w:p>
          <w:p w:rsidR="006E1CC0" w:rsidRDefault="007A6479" w:rsidP="00E264FE">
            <w:pPr>
              <w:jc w:val="center"/>
            </w:pPr>
            <w:r>
              <w:t>(.2</w:t>
            </w:r>
            <w:r w:rsidR="00B12B57">
              <w:t>4</w:t>
            </w:r>
            <w:r>
              <w:t>, .3</w:t>
            </w:r>
            <w:r w:rsidR="00B12B57">
              <w:t>4</w:t>
            </w:r>
            <w:r>
              <w:t>)</w:t>
            </w:r>
          </w:p>
        </w:tc>
      </w:tr>
      <w:tr w:rsidR="006E1CC0" w:rsidTr="00E264FE">
        <w:tc>
          <w:tcPr>
            <w:tcW w:w="2785" w:type="dxa"/>
          </w:tcPr>
          <w:p w:rsidR="006E1CC0" w:rsidRDefault="006E1CC0" w:rsidP="00E264FE">
            <w:r>
              <w:t xml:space="preserve">     General Cognitive Ability</w:t>
            </w:r>
          </w:p>
        </w:tc>
        <w:tc>
          <w:tcPr>
            <w:tcW w:w="1133" w:type="dxa"/>
            <w:vAlign w:val="center"/>
          </w:tcPr>
          <w:p w:rsidR="006E1CC0" w:rsidRDefault="006E1CC0" w:rsidP="00E264FE">
            <w:pPr>
              <w:jc w:val="center"/>
            </w:pPr>
            <w:r>
              <w:t>.30</w:t>
            </w:r>
          </w:p>
          <w:p w:rsidR="006E1CC0" w:rsidRDefault="001E2960" w:rsidP="00661FB6">
            <w:pPr>
              <w:jc w:val="center"/>
            </w:pPr>
            <w:r>
              <w:t>(.2</w:t>
            </w:r>
            <w:r w:rsidR="00661FB6">
              <w:t>2</w:t>
            </w:r>
            <w:r>
              <w:t>, .3</w:t>
            </w:r>
            <w:r w:rsidR="00661FB6">
              <w:t>7</w:t>
            </w:r>
            <w:r>
              <w:t>)</w:t>
            </w:r>
          </w:p>
        </w:tc>
        <w:tc>
          <w:tcPr>
            <w:tcW w:w="1134" w:type="dxa"/>
            <w:vAlign w:val="center"/>
          </w:tcPr>
          <w:p w:rsidR="006E1CC0" w:rsidRDefault="006E1CC0" w:rsidP="00E264FE">
            <w:pPr>
              <w:jc w:val="center"/>
            </w:pPr>
            <w:r>
              <w:t>.32</w:t>
            </w:r>
          </w:p>
          <w:p w:rsidR="006E1CC0" w:rsidRDefault="0041438F" w:rsidP="00661FB6">
            <w:pPr>
              <w:jc w:val="center"/>
            </w:pPr>
            <w:r>
              <w:t>(.2</w:t>
            </w:r>
            <w:r w:rsidR="00661FB6">
              <w:t>5</w:t>
            </w:r>
            <w:r>
              <w:t>, .3</w:t>
            </w:r>
            <w:r w:rsidR="00661FB6">
              <w:t>9</w:t>
            </w:r>
            <w:r>
              <w:t>)</w:t>
            </w:r>
          </w:p>
        </w:tc>
        <w:tc>
          <w:tcPr>
            <w:tcW w:w="1133" w:type="dxa"/>
            <w:vAlign w:val="center"/>
          </w:tcPr>
          <w:p w:rsidR="006E1CC0" w:rsidRDefault="00AF2B14" w:rsidP="00E264FE">
            <w:pPr>
              <w:jc w:val="center"/>
            </w:pPr>
            <w:r>
              <w:t>.29</w:t>
            </w:r>
          </w:p>
          <w:p w:rsidR="006E1CC0" w:rsidRDefault="00425170" w:rsidP="00805DEB">
            <w:pPr>
              <w:jc w:val="center"/>
            </w:pPr>
            <w:r>
              <w:t>(.2</w:t>
            </w:r>
            <w:r w:rsidR="00805DEB">
              <w:t>4</w:t>
            </w:r>
            <w:r>
              <w:t>, .3</w:t>
            </w:r>
            <w:r w:rsidR="00805DEB">
              <w:t>4</w:t>
            </w:r>
            <w:r>
              <w:t>)</w:t>
            </w:r>
          </w:p>
        </w:tc>
        <w:tc>
          <w:tcPr>
            <w:tcW w:w="1134" w:type="dxa"/>
            <w:vAlign w:val="center"/>
          </w:tcPr>
          <w:p w:rsidR="006E1CC0" w:rsidRDefault="00C11CD9" w:rsidP="00E264FE">
            <w:pPr>
              <w:jc w:val="center"/>
            </w:pPr>
            <w:r>
              <w:t>.43</w:t>
            </w:r>
          </w:p>
          <w:p w:rsidR="006E1CC0" w:rsidRDefault="00425170" w:rsidP="00E264FE">
            <w:pPr>
              <w:jc w:val="center"/>
            </w:pPr>
            <w:r>
              <w:t>(.38, .48)</w:t>
            </w:r>
          </w:p>
        </w:tc>
        <w:tc>
          <w:tcPr>
            <w:tcW w:w="1133" w:type="dxa"/>
            <w:vAlign w:val="center"/>
          </w:tcPr>
          <w:p w:rsidR="006E1CC0" w:rsidRDefault="006E1CC0" w:rsidP="00E264FE">
            <w:pPr>
              <w:jc w:val="center"/>
            </w:pPr>
            <w:r>
              <w:t>.37</w:t>
            </w:r>
          </w:p>
          <w:p w:rsidR="006E1CC0" w:rsidRDefault="0013390C" w:rsidP="00E264FE">
            <w:pPr>
              <w:jc w:val="center"/>
            </w:pPr>
            <w:r>
              <w:t>(.31, .43)</w:t>
            </w:r>
          </w:p>
        </w:tc>
        <w:tc>
          <w:tcPr>
            <w:tcW w:w="1134" w:type="dxa"/>
            <w:vAlign w:val="center"/>
          </w:tcPr>
          <w:p w:rsidR="006E1CC0" w:rsidRDefault="006E1CC0" w:rsidP="00E264FE">
            <w:pPr>
              <w:jc w:val="center"/>
            </w:pPr>
            <w:r>
              <w:t>.40</w:t>
            </w:r>
          </w:p>
          <w:p w:rsidR="006E1CC0" w:rsidRDefault="007A6479" w:rsidP="00E264FE">
            <w:pPr>
              <w:jc w:val="center"/>
            </w:pPr>
            <w:r>
              <w:t>(.3</w:t>
            </w:r>
            <w:r w:rsidR="00B12B57">
              <w:t>5</w:t>
            </w:r>
            <w:r>
              <w:t>, .4</w:t>
            </w:r>
            <w:r w:rsidR="00B12B57">
              <w:t>5</w:t>
            </w:r>
            <w:r>
              <w:t>)</w:t>
            </w:r>
          </w:p>
        </w:tc>
      </w:tr>
      <w:tr w:rsidR="006E1CC0" w:rsidTr="00E264FE">
        <w:tc>
          <w:tcPr>
            <w:tcW w:w="2785" w:type="dxa"/>
          </w:tcPr>
          <w:p w:rsidR="006E1CC0" w:rsidRDefault="006E1CC0" w:rsidP="00E264FE">
            <w:r>
              <w:t xml:space="preserve">     PGS</w:t>
            </w:r>
          </w:p>
        </w:tc>
        <w:tc>
          <w:tcPr>
            <w:tcW w:w="1133" w:type="dxa"/>
            <w:vAlign w:val="center"/>
          </w:tcPr>
          <w:p w:rsidR="006E1CC0" w:rsidRDefault="00B23157" w:rsidP="00E264FE">
            <w:pPr>
              <w:jc w:val="center"/>
            </w:pPr>
            <w:r>
              <w:t>.19</w:t>
            </w:r>
          </w:p>
          <w:p w:rsidR="006E1CC0" w:rsidRDefault="001E2960" w:rsidP="00661FB6">
            <w:pPr>
              <w:jc w:val="center"/>
            </w:pPr>
            <w:r>
              <w:t>(.1</w:t>
            </w:r>
            <w:r w:rsidR="00661FB6">
              <w:t>1</w:t>
            </w:r>
            <w:r>
              <w:t>, .2</w:t>
            </w:r>
            <w:r w:rsidR="00661FB6">
              <w:t>7</w:t>
            </w:r>
            <w:r>
              <w:t>)</w:t>
            </w:r>
          </w:p>
        </w:tc>
        <w:tc>
          <w:tcPr>
            <w:tcW w:w="1134" w:type="dxa"/>
            <w:vAlign w:val="center"/>
          </w:tcPr>
          <w:p w:rsidR="006E1CC0" w:rsidRDefault="00281368" w:rsidP="00E264FE">
            <w:pPr>
              <w:jc w:val="center"/>
            </w:pPr>
            <w:r>
              <w:t>.24</w:t>
            </w:r>
          </w:p>
          <w:p w:rsidR="006E1CC0" w:rsidRDefault="00281368" w:rsidP="00661FB6">
            <w:pPr>
              <w:jc w:val="center"/>
            </w:pPr>
            <w:r>
              <w:t>(.1</w:t>
            </w:r>
            <w:r w:rsidR="00661FB6">
              <w:t>6</w:t>
            </w:r>
            <w:r w:rsidR="0041438F">
              <w:t>, .</w:t>
            </w:r>
            <w:r>
              <w:t>3</w:t>
            </w:r>
            <w:r w:rsidR="00661FB6">
              <w:t>1</w:t>
            </w:r>
            <w:r w:rsidR="0041438F">
              <w:t>)</w:t>
            </w:r>
          </w:p>
        </w:tc>
        <w:tc>
          <w:tcPr>
            <w:tcW w:w="1133" w:type="dxa"/>
            <w:vAlign w:val="center"/>
          </w:tcPr>
          <w:p w:rsidR="006E1CC0" w:rsidRDefault="00B23157" w:rsidP="00E264FE">
            <w:pPr>
              <w:jc w:val="center"/>
            </w:pPr>
            <w:r>
              <w:t>.21</w:t>
            </w:r>
          </w:p>
          <w:p w:rsidR="006E1CC0" w:rsidRDefault="00425170" w:rsidP="00E264FE">
            <w:pPr>
              <w:jc w:val="center"/>
            </w:pPr>
            <w:r>
              <w:t>(.1</w:t>
            </w:r>
            <w:r w:rsidR="00805DEB">
              <w:t>5</w:t>
            </w:r>
            <w:r>
              <w:t>, .2</w:t>
            </w:r>
            <w:r w:rsidR="00805DEB">
              <w:t>6</w:t>
            </w:r>
            <w:r>
              <w:t>)</w:t>
            </w:r>
          </w:p>
        </w:tc>
        <w:tc>
          <w:tcPr>
            <w:tcW w:w="1134" w:type="dxa"/>
            <w:vAlign w:val="center"/>
          </w:tcPr>
          <w:p w:rsidR="006E1CC0" w:rsidRDefault="00C11CD9" w:rsidP="00E264FE">
            <w:pPr>
              <w:jc w:val="center"/>
            </w:pPr>
            <w:r>
              <w:t>.22</w:t>
            </w:r>
          </w:p>
          <w:p w:rsidR="006E1CC0" w:rsidRDefault="00425170" w:rsidP="00E264FE">
            <w:pPr>
              <w:jc w:val="center"/>
            </w:pPr>
            <w:r>
              <w:t>(.16, .28)</w:t>
            </w:r>
          </w:p>
        </w:tc>
        <w:tc>
          <w:tcPr>
            <w:tcW w:w="1133" w:type="dxa"/>
            <w:vAlign w:val="center"/>
          </w:tcPr>
          <w:p w:rsidR="006E1CC0" w:rsidRDefault="00281368" w:rsidP="00E264FE">
            <w:pPr>
              <w:jc w:val="center"/>
            </w:pPr>
            <w:r>
              <w:t>.23</w:t>
            </w:r>
          </w:p>
          <w:p w:rsidR="006E1CC0" w:rsidRDefault="00281368" w:rsidP="00E264FE">
            <w:pPr>
              <w:jc w:val="center"/>
            </w:pPr>
            <w:r>
              <w:t>(.16, .30</w:t>
            </w:r>
            <w:r w:rsidR="0013390C">
              <w:t>)</w:t>
            </w:r>
          </w:p>
        </w:tc>
        <w:tc>
          <w:tcPr>
            <w:tcW w:w="1134" w:type="dxa"/>
            <w:vAlign w:val="center"/>
          </w:tcPr>
          <w:p w:rsidR="006E1CC0" w:rsidRDefault="00B23157" w:rsidP="00E264FE">
            <w:pPr>
              <w:jc w:val="center"/>
            </w:pPr>
            <w:r>
              <w:t>.22</w:t>
            </w:r>
          </w:p>
          <w:p w:rsidR="006E1CC0" w:rsidRDefault="007A6479" w:rsidP="00E264FE">
            <w:pPr>
              <w:jc w:val="center"/>
            </w:pPr>
            <w:r>
              <w:t>(.1</w:t>
            </w:r>
            <w:r w:rsidR="00B12B57">
              <w:t>6</w:t>
            </w:r>
            <w:r>
              <w:t>, .27)</w:t>
            </w:r>
          </w:p>
        </w:tc>
      </w:tr>
    </w:tbl>
    <w:p w:rsidR="006E1CC0" w:rsidRDefault="006E1CC0" w:rsidP="006E1CC0">
      <w:r>
        <w:t xml:space="preserve">PGS = polygenic score; </w:t>
      </w:r>
    </w:p>
    <w:p w:rsidR="006E1CC0" w:rsidRDefault="006E1CC0" w:rsidP="006E1CC0">
      <w:r>
        <w:t>* correlation significantly different in male and female samples at p &lt; .01 (two-tailed)</w:t>
      </w:r>
      <w:r w:rsidR="00277700">
        <w:t>; significance of individual correlations not computed, for context a correlation of .09 is significant at p &lt; .01 (two-tailed) in a sample of 1000.</w:t>
      </w:r>
    </w:p>
    <w:p w:rsidR="00B3627A" w:rsidRDefault="00B3627A">
      <w:r>
        <w:br w:type="page"/>
      </w:r>
    </w:p>
    <w:p w:rsidR="00B3627A" w:rsidRDefault="00B3627A" w:rsidP="00B3627A">
      <w:r>
        <w:lastRenderedPageBreak/>
        <w:t>Tab</w:t>
      </w:r>
      <w:r w:rsidR="00644634">
        <w:t xml:space="preserve">le S4. Mid-Parent/Offspring, </w:t>
      </w:r>
      <w:r>
        <w:t>Mother-Father</w:t>
      </w:r>
      <w:r w:rsidR="00644634">
        <w:t>, and Mid-Parent/Max-Parent</w:t>
      </w:r>
      <w:r>
        <w:t xml:space="preserve"> correlations </w:t>
      </w:r>
      <w:r w:rsidR="004E2F36">
        <w:t xml:space="preserve">(95% confidence intervals) </w:t>
      </w:r>
      <w:r>
        <w:t>for variables used in the 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098"/>
        <w:gridCol w:w="2383"/>
        <w:gridCol w:w="2089"/>
      </w:tblGrid>
      <w:tr w:rsidR="000A125C" w:rsidTr="00735F3A">
        <w:tc>
          <w:tcPr>
            <w:tcW w:w="2790" w:type="dxa"/>
            <w:tcBorders>
              <w:top w:val="single" w:sz="4" w:space="0" w:color="auto"/>
              <w:bottom w:val="double" w:sz="4" w:space="0" w:color="auto"/>
            </w:tcBorders>
          </w:tcPr>
          <w:p w:rsidR="000A125C" w:rsidRDefault="000A125C" w:rsidP="002A1578"/>
        </w:tc>
        <w:tc>
          <w:tcPr>
            <w:tcW w:w="2098" w:type="dxa"/>
            <w:tcBorders>
              <w:top w:val="single" w:sz="4" w:space="0" w:color="auto"/>
              <w:bottom w:val="double" w:sz="4" w:space="0" w:color="auto"/>
            </w:tcBorders>
            <w:vAlign w:val="center"/>
          </w:tcPr>
          <w:p w:rsidR="000A125C" w:rsidRDefault="000A125C" w:rsidP="002A1578">
            <w:pPr>
              <w:jc w:val="center"/>
            </w:pPr>
            <w:r>
              <w:t>Mid-Parent/Offspring</w:t>
            </w:r>
          </w:p>
        </w:tc>
        <w:tc>
          <w:tcPr>
            <w:tcW w:w="2383" w:type="dxa"/>
            <w:tcBorders>
              <w:top w:val="single" w:sz="4" w:space="0" w:color="auto"/>
              <w:bottom w:val="double" w:sz="4" w:space="0" w:color="auto"/>
            </w:tcBorders>
            <w:vAlign w:val="center"/>
          </w:tcPr>
          <w:p w:rsidR="000A125C" w:rsidRDefault="000A125C" w:rsidP="002A1578">
            <w:pPr>
              <w:jc w:val="center"/>
            </w:pPr>
            <w:r>
              <w:t>Mother-Father</w:t>
            </w:r>
          </w:p>
        </w:tc>
        <w:tc>
          <w:tcPr>
            <w:tcW w:w="2089" w:type="dxa"/>
            <w:tcBorders>
              <w:top w:val="single" w:sz="4" w:space="0" w:color="auto"/>
              <w:bottom w:val="double" w:sz="4" w:space="0" w:color="auto"/>
            </w:tcBorders>
          </w:tcPr>
          <w:p w:rsidR="000A125C" w:rsidRDefault="000A125C" w:rsidP="002A1578">
            <w:pPr>
              <w:jc w:val="center"/>
            </w:pPr>
            <w:r>
              <w:t>Mid-Parent/Max-Parent</w:t>
            </w:r>
          </w:p>
        </w:tc>
      </w:tr>
      <w:tr w:rsidR="000A125C" w:rsidTr="00735F3A">
        <w:tc>
          <w:tcPr>
            <w:tcW w:w="2790" w:type="dxa"/>
            <w:tcBorders>
              <w:top w:val="double" w:sz="4" w:space="0" w:color="auto"/>
              <w:bottom w:val="nil"/>
            </w:tcBorders>
          </w:tcPr>
          <w:p w:rsidR="000A125C" w:rsidRDefault="000A125C" w:rsidP="002A1578">
            <w:r>
              <w:t>Social Outcomes:</w:t>
            </w:r>
          </w:p>
        </w:tc>
        <w:tc>
          <w:tcPr>
            <w:tcW w:w="2098" w:type="dxa"/>
            <w:tcBorders>
              <w:top w:val="double" w:sz="4" w:space="0" w:color="auto"/>
              <w:bottom w:val="nil"/>
            </w:tcBorders>
            <w:vAlign w:val="center"/>
          </w:tcPr>
          <w:p w:rsidR="000A125C" w:rsidRDefault="000A125C" w:rsidP="002A1578">
            <w:pPr>
              <w:jc w:val="center"/>
            </w:pPr>
          </w:p>
        </w:tc>
        <w:tc>
          <w:tcPr>
            <w:tcW w:w="2383" w:type="dxa"/>
            <w:tcBorders>
              <w:top w:val="double" w:sz="4" w:space="0" w:color="auto"/>
              <w:bottom w:val="nil"/>
            </w:tcBorders>
            <w:vAlign w:val="center"/>
          </w:tcPr>
          <w:p w:rsidR="000A125C" w:rsidRDefault="000A125C" w:rsidP="002A1578">
            <w:pPr>
              <w:jc w:val="center"/>
            </w:pPr>
          </w:p>
        </w:tc>
        <w:tc>
          <w:tcPr>
            <w:tcW w:w="2089" w:type="dxa"/>
            <w:tcBorders>
              <w:top w:val="double" w:sz="4" w:space="0" w:color="auto"/>
              <w:bottom w:val="nil"/>
            </w:tcBorders>
          </w:tcPr>
          <w:p w:rsidR="000A125C" w:rsidRDefault="000A125C" w:rsidP="002A1578">
            <w:pPr>
              <w:jc w:val="center"/>
            </w:pPr>
          </w:p>
        </w:tc>
      </w:tr>
      <w:tr w:rsidR="000A125C" w:rsidTr="00735F3A">
        <w:tc>
          <w:tcPr>
            <w:tcW w:w="2790" w:type="dxa"/>
            <w:tcBorders>
              <w:top w:val="nil"/>
            </w:tcBorders>
          </w:tcPr>
          <w:p w:rsidR="000A125C" w:rsidRDefault="000A125C" w:rsidP="002A1578">
            <w:r>
              <w:t xml:space="preserve">     Education Level</w:t>
            </w:r>
          </w:p>
        </w:tc>
        <w:tc>
          <w:tcPr>
            <w:tcW w:w="2098" w:type="dxa"/>
            <w:tcBorders>
              <w:top w:val="nil"/>
            </w:tcBorders>
            <w:vAlign w:val="center"/>
          </w:tcPr>
          <w:p w:rsidR="000A125C" w:rsidRDefault="000A125C" w:rsidP="002A1578">
            <w:pPr>
              <w:jc w:val="center"/>
            </w:pPr>
            <w:r>
              <w:t>.3</w:t>
            </w:r>
            <w:r w:rsidR="00735F3A">
              <w:t>9</w:t>
            </w:r>
          </w:p>
          <w:p w:rsidR="000A125C" w:rsidRDefault="004E2F36" w:rsidP="002A1578">
            <w:pPr>
              <w:jc w:val="center"/>
            </w:pPr>
            <w:r>
              <w:t>(.36, .42)</w:t>
            </w:r>
          </w:p>
        </w:tc>
        <w:tc>
          <w:tcPr>
            <w:tcW w:w="2383" w:type="dxa"/>
            <w:tcBorders>
              <w:top w:val="nil"/>
            </w:tcBorders>
            <w:vAlign w:val="center"/>
          </w:tcPr>
          <w:p w:rsidR="000A125C" w:rsidRDefault="00735F3A" w:rsidP="002A1578">
            <w:pPr>
              <w:jc w:val="center"/>
            </w:pPr>
            <w:r>
              <w:t>.52</w:t>
            </w:r>
          </w:p>
          <w:p w:rsidR="000A125C" w:rsidRDefault="004E2F36" w:rsidP="002A1578">
            <w:pPr>
              <w:jc w:val="center"/>
            </w:pPr>
            <w:r>
              <w:t>(.48, .56</w:t>
            </w:r>
            <w:r w:rsidR="000A125C">
              <w:t>)</w:t>
            </w:r>
          </w:p>
        </w:tc>
        <w:tc>
          <w:tcPr>
            <w:tcW w:w="2089" w:type="dxa"/>
            <w:tcBorders>
              <w:top w:val="nil"/>
            </w:tcBorders>
          </w:tcPr>
          <w:p w:rsidR="000A125C" w:rsidRDefault="000A125C" w:rsidP="002A1578">
            <w:pPr>
              <w:jc w:val="center"/>
            </w:pPr>
            <w:r>
              <w:t>.94</w:t>
            </w:r>
          </w:p>
          <w:p w:rsidR="000A125C" w:rsidRDefault="004E2F36" w:rsidP="002A1578">
            <w:pPr>
              <w:jc w:val="center"/>
            </w:pPr>
            <w:r>
              <w:t>(.93, .95</w:t>
            </w:r>
            <w:r w:rsidR="000A125C">
              <w:t>)</w:t>
            </w:r>
          </w:p>
        </w:tc>
      </w:tr>
      <w:tr w:rsidR="000A125C" w:rsidTr="00735F3A">
        <w:tc>
          <w:tcPr>
            <w:tcW w:w="2790" w:type="dxa"/>
          </w:tcPr>
          <w:p w:rsidR="000A125C" w:rsidRDefault="000A125C" w:rsidP="002A1578">
            <w:r>
              <w:t xml:space="preserve">     Occupation Level</w:t>
            </w:r>
          </w:p>
        </w:tc>
        <w:tc>
          <w:tcPr>
            <w:tcW w:w="2098" w:type="dxa"/>
            <w:vAlign w:val="center"/>
          </w:tcPr>
          <w:p w:rsidR="000A125C" w:rsidRDefault="000A125C" w:rsidP="002A1578">
            <w:pPr>
              <w:jc w:val="center"/>
            </w:pPr>
            <w:r>
              <w:t>.23</w:t>
            </w:r>
          </w:p>
          <w:p w:rsidR="000A125C" w:rsidRDefault="004E2F36" w:rsidP="002A1578">
            <w:pPr>
              <w:jc w:val="center"/>
            </w:pPr>
            <w:r>
              <w:t>(.19, .27)</w:t>
            </w:r>
          </w:p>
        </w:tc>
        <w:tc>
          <w:tcPr>
            <w:tcW w:w="2383" w:type="dxa"/>
            <w:vAlign w:val="center"/>
          </w:tcPr>
          <w:p w:rsidR="000A125C" w:rsidRDefault="000A125C" w:rsidP="002A1578">
            <w:pPr>
              <w:jc w:val="center"/>
            </w:pPr>
            <w:r>
              <w:t>.38</w:t>
            </w:r>
          </w:p>
          <w:p w:rsidR="000A125C" w:rsidRDefault="004E2F36" w:rsidP="002A1578">
            <w:pPr>
              <w:jc w:val="center"/>
            </w:pPr>
            <w:r>
              <w:t>(.31, .44</w:t>
            </w:r>
            <w:r w:rsidR="000A125C">
              <w:t>)</w:t>
            </w:r>
          </w:p>
        </w:tc>
        <w:tc>
          <w:tcPr>
            <w:tcW w:w="2089" w:type="dxa"/>
          </w:tcPr>
          <w:p w:rsidR="000A125C" w:rsidRDefault="000A125C" w:rsidP="002A1578">
            <w:pPr>
              <w:jc w:val="center"/>
            </w:pPr>
            <w:r>
              <w:t>.94</w:t>
            </w:r>
          </w:p>
          <w:p w:rsidR="000A125C" w:rsidRDefault="004E2F36" w:rsidP="002A1578">
            <w:pPr>
              <w:jc w:val="center"/>
            </w:pPr>
            <w:r>
              <w:t>(.93, .95</w:t>
            </w:r>
            <w:r w:rsidR="000A125C">
              <w:t>)</w:t>
            </w:r>
          </w:p>
        </w:tc>
      </w:tr>
      <w:tr w:rsidR="000A125C" w:rsidTr="00735F3A">
        <w:tc>
          <w:tcPr>
            <w:tcW w:w="2790" w:type="dxa"/>
          </w:tcPr>
          <w:p w:rsidR="000A125C" w:rsidRDefault="000A125C" w:rsidP="002A1578"/>
          <w:p w:rsidR="000A125C" w:rsidRDefault="000A125C" w:rsidP="002A1578">
            <w:r>
              <w:t>Skill Predictors:</w:t>
            </w:r>
          </w:p>
        </w:tc>
        <w:tc>
          <w:tcPr>
            <w:tcW w:w="2098" w:type="dxa"/>
            <w:vAlign w:val="center"/>
          </w:tcPr>
          <w:p w:rsidR="000A125C" w:rsidRDefault="000A125C" w:rsidP="002A1578">
            <w:pPr>
              <w:jc w:val="center"/>
            </w:pPr>
          </w:p>
        </w:tc>
        <w:tc>
          <w:tcPr>
            <w:tcW w:w="2383" w:type="dxa"/>
            <w:vAlign w:val="center"/>
          </w:tcPr>
          <w:p w:rsidR="000A125C" w:rsidRDefault="000A125C" w:rsidP="002A1578">
            <w:pPr>
              <w:jc w:val="center"/>
            </w:pPr>
          </w:p>
        </w:tc>
        <w:tc>
          <w:tcPr>
            <w:tcW w:w="2089" w:type="dxa"/>
          </w:tcPr>
          <w:p w:rsidR="000A125C" w:rsidRDefault="000A125C" w:rsidP="002A1578">
            <w:pPr>
              <w:jc w:val="center"/>
            </w:pPr>
          </w:p>
        </w:tc>
      </w:tr>
      <w:tr w:rsidR="000A125C" w:rsidTr="00735F3A">
        <w:tc>
          <w:tcPr>
            <w:tcW w:w="2790" w:type="dxa"/>
          </w:tcPr>
          <w:p w:rsidR="000A125C" w:rsidRDefault="000A125C" w:rsidP="002A1578">
            <w:r>
              <w:t xml:space="preserve">     Social Potency</w:t>
            </w:r>
          </w:p>
        </w:tc>
        <w:tc>
          <w:tcPr>
            <w:tcW w:w="2098" w:type="dxa"/>
            <w:vAlign w:val="center"/>
          </w:tcPr>
          <w:p w:rsidR="000A125C" w:rsidRDefault="000A125C" w:rsidP="002A1578">
            <w:pPr>
              <w:jc w:val="center"/>
            </w:pPr>
            <w:r>
              <w:t>.23</w:t>
            </w:r>
          </w:p>
          <w:p w:rsidR="000A125C" w:rsidRDefault="004E2F36" w:rsidP="002A1578">
            <w:pPr>
              <w:jc w:val="center"/>
            </w:pPr>
            <w:r>
              <w:t>(.19, .27)</w:t>
            </w:r>
          </w:p>
        </w:tc>
        <w:tc>
          <w:tcPr>
            <w:tcW w:w="2383" w:type="dxa"/>
            <w:vAlign w:val="center"/>
          </w:tcPr>
          <w:p w:rsidR="000A125C" w:rsidRDefault="000A125C" w:rsidP="002A1578">
            <w:pPr>
              <w:jc w:val="center"/>
            </w:pPr>
            <w:r>
              <w:t>.08</w:t>
            </w:r>
          </w:p>
          <w:p w:rsidR="000A125C" w:rsidRDefault="004E2F36" w:rsidP="002A1578">
            <w:pPr>
              <w:jc w:val="center"/>
            </w:pPr>
            <w:r>
              <w:t>(.02, .14</w:t>
            </w:r>
            <w:r w:rsidR="000A125C">
              <w:t>)</w:t>
            </w:r>
          </w:p>
        </w:tc>
        <w:tc>
          <w:tcPr>
            <w:tcW w:w="2089" w:type="dxa"/>
          </w:tcPr>
          <w:p w:rsidR="000A125C" w:rsidRDefault="00735F3A" w:rsidP="002A1578">
            <w:pPr>
              <w:jc w:val="center"/>
            </w:pPr>
            <w:r>
              <w:t>.87</w:t>
            </w:r>
          </w:p>
          <w:p w:rsidR="000A125C" w:rsidRDefault="004E2F36" w:rsidP="002A1578">
            <w:pPr>
              <w:jc w:val="center"/>
            </w:pPr>
            <w:r>
              <w:t>(.86, .88</w:t>
            </w:r>
            <w:r w:rsidR="000A125C">
              <w:t>)</w:t>
            </w:r>
          </w:p>
        </w:tc>
      </w:tr>
      <w:tr w:rsidR="000A125C" w:rsidTr="00735F3A">
        <w:tc>
          <w:tcPr>
            <w:tcW w:w="2790" w:type="dxa"/>
          </w:tcPr>
          <w:p w:rsidR="000A125C" w:rsidRDefault="000A125C" w:rsidP="002A1578">
            <w:r>
              <w:t xml:space="preserve">     Achievement</w:t>
            </w:r>
          </w:p>
        </w:tc>
        <w:tc>
          <w:tcPr>
            <w:tcW w:w="2098" w:type="dxa"/>
            <w:vAlign w:val="center"/>
          </w:tcPr>
          <w:p w:rsidR="000A125C" w:rsidRDefault="00735F3A" w:rsidP="002A1578">
            <w:pPr>
              <w:jc w:val="center"/>
            </w:pPr>
            <w:r>
              <w:t>.16</w:t>
            </w:r>
          </w:p>
          <w:p w:rsidR="000A125C" w:rsidRDefault="004E2F36" w:rsidP="002A1578">
            <w:pPr>
              <w:jc w:val="center"/>
            </w:pPr>
            <w:r>
              <w:t>(.12, .20</w:t>
            </w:r>
            <w:r w:rsidR="000A125C">
              <w:t>)</w:t>
            </w:r>
          </w:p>
        </w:tc>
        <w:tc>
          <w:tcPr>
            <w:tcW w:w="2383" w:type="dxa"/>
            <w:vAlign w:val="center"/>
          </w:tcPr>
          <w:p w:rsidR="000A125C" w:rsidRDefault="00735F3A" w:rsidP="002A1578">
            <w:pPr>
              <w:jc w:val="center"/>
            </w:pPr>
            <w:r>
              <w:t>.07</w:t>
            </w:r>
          </w:p>
          <w:p w:rsidR="000A125C" w:rsidRDefault="004E2F36" w:rsidP="002A1578">
            <w:pPr>
              <w:jc w:val="center"/>
            </w:pPr>
            <w:r>
              <w:t>(.01, .13</w:t>
            </w:r>
            <w:r w:rsidR="000A125C">
              <w:t>)</w:t>
            </w:r>
          </w:p>
        </w:tc>
        <w:tc>
          <w:tcPr>
            <w:tcW w:w="2089" w:type="dxa"/>
          </w:tcPr>
          <w:p w:rsidR="000A125C" w:rsidRDefault="000A125C" w:rsidP="002A1578">
            <w:pPr>
              <w:jc w:val="center"/>
            </w:pPr>
            <w:r>
              <w:t>.87</w:t>
            </w:r>
          </w:p>
          <w:p w:rsidR="000A125C" w:rsidRDefault="004E2F36" w:rsidP="002A1578">
            <w:pPr>
              <w:jc w:val="center"/>
            </w:pPr>
            <w:r>
              <w:t>(.86, .88</w:t>
            </w:r>
            <w:r w:rsidR="000A125C">
              <w:t>)</w:t>
            </w:r>
          </w:p>
        </w:tc>
      </w:tr>
      <w:tr w:rsidR="000A125C" w:rsidTr="00735F3A">
        <w:tc>
          <w:tcPr>
            <w:tcW w:w="2790" w:type="dxa"/>
          </w:tcPr>
          <w:p w:rsidR="000A125C" w:rsidRDefault="000A125C" w:rsidP="002A1578">
            <w:r>
              <w:t xml:space="preserve">     Alienation</w:t>
            </w:r>
          </w:p>
        </w:tc>
        <w:tc>
          <w:tcPr>
            <w:tcW w:w="2098" w:type="dxa"/>
            <w:vAlign w:val="center"/>
          </w:tcPr>
          <w:p w:rsidR="000A125C" w:rsidRDefault="000A125C" w:rsidP="002A1578">
            <w:pPr>
              <w:jc w:val="center"/>
            </w:pPr>
            <w:r>
              <w:t>.17</w:t>
            </w:r>
          </w:p>
          <w:p w:rsidR="000A125C" w:rsidRDefault="004E2F36" w:rsidP="002A1578">
            <w:pPr>
              <w:jc w:val="center"/>
            </w:pPr>
            <w:r>
              <w:t>(.13, .21</w:t>
            </w:r>
            <w:r w:rsidR="000A125C">
              <w:t>)</w:t>
            </w:r>
          </w:p>
        </w:tc>
        <w:tc>
          <w:tcPr>
            <w:tcW w:w="2383" w:type="dxa"/>
            <w:vAlign w:val="center"/>
          </w:tcPr>
          <w:p w:rsidR="000A125C" w:rsidRDefault="00735F3A" w:rsidP="002A1578">
            <w:pPr>
              <w:jc w:val="center"/>
            </w:pPr>
            <w:r>
              <w:t>.22</w:t>
            </w:r>
          </w:p>
          <w:p w:rsidR="000A125C" w:rsidRDefault="004E2F36" w:rsidP="002A1578">
            <w:pPr>
              <w:jc w:val="center"/>
            </w:pPr>
            <w:r>
              <w:t>(.16, .28</w:t>
            </w:r>
            <w:r w:rsidR="000A125C">
              <w:t>)</w:t>
            </w:r>
          </w:p>
        </w:tc>
        <w:tc>
          <w:tcPr>
            <w:tcW w:w="2089" w:type="dxa"/>
          </w:tcPr>
          <w:p w:rsidR="000A125C" w:rsidRDefault="000A125C" w:rsidP="002A1578">
            <w:pPr>
              <w:jc w:val="center"/>
            </w:pPr>
            <w:r>
              <w:t>.92</w:t>
            </w:r>
          </w:p>
          <w:p w:rsidR="000A125C" w:rsidRDefault="004E2F36" w:rsidP="002A1578">
            <w:pPr>
              <w:jc w:val="center"/>
            </w:pPr>
            <w:r>
              <w:t>(.91, .93</w:t>
            </w:r>
            <w:r w:rsidR="000A125C">
              <w:t>)</w:t>
            </w:r>
          </w:p>
        </w:tc>
      </w:tr>
      <w:tr w:rsidR="000A125C" w:rsidTr="00735F3A">
        <w:tc>
          <w:tcPr>
            <w:tcW w:w="2790" w:type="dxa"/>
          </w:tcPr>
          <w:p w:rsidR="000A125C" w:rsidRDefault="000A125C" w:rsidP="002A1578">
            <w:r>
              <w:t xml:space="preserve">     Control</w:t>
            </w:r>
          </w:p>
        </w:tc>
        <w:tc>
          <w:tcPr>
            <w:tcW w:w="2098" w:type="dxa"/>
            <w:vAlign w:val="center"/>
          </w:tcPr>
          <w:p w:rsidR="000A125C" w:rsidRDefault="00735F3A" w:rsidP="002A1578">
            <w:pPr>
              <w:jc w:val="center"/>
            </w:pPr>
            <w:r>
              <w:t>.11</w:t>
            </w:r>
          </w:p>
          <w:p w:rsidR="000A125C" w:rsidRDefault="004E2F36" w:rsidP="002A1578">
            <w:pPr>
              <w:jc w:val="center"/>
            </w:pPr>
            <w:r>
              <w:t>(07, .15</w:t>
            </w:r>
            <w:r w:rsidR="000A125C">
              <w:t>)</w:t>
            </w:r>
          </w:p>
        </w:tc>
        <w:tc>
          <w:tcPr>
            <w:tcW w:w="2383" w:type="dxa"/>
            <w:vAlign w:val="center"/>
          </w:tcPr>
          <w:p w:rsidR="000A125C" w:rsidRDefault="000A125C" w:rsidP="002A1578">
            <w:pPr>
              <w:jc w:val="center"/>
            </w:pPr>
            <w:r>
              <w:t>.02</w:t>
            </w:r>
          </w:p>
          <w:p w:rsidR="000A125C" w:rsidRDefault="004E2F36" w:rsidP="002A1578">
            <w:pPr>
              <w:jc w:val="center"/>
            </w:pPr>
            <w:r>
              <w:t>(-.04, .08</w:t>
            </w:r>
            <w:r w:rsidR="000A125C">
              <w:t>)</w:t>
            </w:r>
          </w:p>
        </w:tc>
        <w:tc>
          <w:tcPr>
            <w:tcW w:w="2089" w:type="dxa"/>
          </w:tcPr>
          <w:p w:rsidR="000A125C" w:rsidRDefault="00735F3A" w:rsidP="002A1578">
            <w:pPr>
              <w:jc w:val="center"/>
            </w:pPr>
            <w:r>
              <w:t>.84</w:t>
            </w:r>
          </w:p>
          <w:p w:rsidR="000A125C" w:rsidRDefault="004E2F36" w:rsidP="002A1578">
            <w:pPr>
              <w:jc w:val="center"/>
            </w:pPr>
            <w:r>
              <w:t>(.82, .86</w:t>
            </w:r>
            <w:r w:rsidR="000A125C">
              <w:t>)</w:t>
            </w:r>
          </w:p>
        </w:tc>
      </w:tr>
      <w:tr w:rsidR="000A125C" w:rsidTr="00735F3A">
        <w:tc>
          <w:tcPr>
            <w:tcW w:w="2790" w:type="dxa"/>
          </w:tcPr>
          <w:p w:rsidR="000A125C" w:rsidRDefault="000A125C" w:rsidP="002A1578">
            <w:r>
              <w:t xml:space="preserve">     Behavioral Disinhibition</w:t>
            </w:r>
          </w:p>
        </w:tc>
        <w:tc>
          <w:tcPr>
            <w:tcW w:w="2098" w:type="dxa"/>
            <w:vAlign w:val="center"/>
          </w:tcPr>
          <w:p w:rsidR="000A125C" w:rsidRDefault="00735F3A" w:rsidP="002A1578">
            <w:pPr>
              <w:jc w:val="center"/>
            </w:pPr>
            <w:r>
              <w:t>.27</w:t>
            </w:r>
          </w:p>
          <w:p w:rsidR="000A125C" w:rsidRDefault="004E2F36" w:rsidP="002A1578">
            <w:pPr>
              <w:jc w:val="center"/>
            </w:pPr>
            <w:r>
              <w:t>(.23, .31</w:t>
            </w:r>
            <w:r w:rsidR="000A125C">
              <w:t>)</w:t>
            </w:r>
          </w:p>
        </w:tc>
        <w:tc>
          <w:tcPr>
            <w:tcW w:w="2383" w:type="dxa"/>
            <w:vAlign w:val="center"/>
          </w:tcPr>
          <w:p w:rsidR="000A125C" w:rsidRDefault="00735F3A" w:rsidP="002A1578">
            <w:pPr>
              <w:jc w:val="center"/>
            </w:pPr>
            <w:r>
              <w:t>.5</w:t>
            </w:r>
            <w:r w:rsidR="0058488E">
              <w:t>3</w:t>
            </w:r>
          </w:p>
          <w:p w:rsidR="000A125C" w:rsidRDefault="004E2F36" w:rsidP="0058488E">
            <w:pPr>
              <w:jc w:val="center"/>
            </w:pPr>
            <w:r>
              <w:t>(.4</w:t>
            </w:r>
            <w:r w:rsidR="0058488E">
              <w:t>8</w:t>
            </w:r>
            <w:r>
              <w:t>, .5</w:t>
            </w:r>
            <w:r w:rsidR="0058488E">
              <w:t>7</w:t>
            </w:r>
            <w:r w:rsidR="000A125C">
              <w:t>)</w:t>
            </w:r>
          </w:p>
        </w:tc>
        <w:tc>
          <w:tcPr>
            <w:tcW w:w="2089" w:type="dxa"/>
          </w:tcPr>
          <w:p w:rsidR="000A125C" w:rsidRDefault="00735F3A" w:rsidP="002A1578">
            <w:pPr>
              <w:jc w:val="center"/>
            </w:pPr>
            <w:r>
              <w:t>.93</w:t>
            </w:r>
          </w:p>
          <w:p w:rsidR="000A125C" w:rsidRDefault="004E2F36" w:rsidP="002A1578">
            <w:pPr>
              <w:jc w:val="center"/>
            </w:pPr>
            <w:r>
              <w:t>(.92, .94</w:t>
            </w:r>
            <w:r w:rsidR="000A125C">
              <w:t>)</w:t>
            </w:r>
          </w:p>
        </w:tc>
      </w:tr>
      <w:tr w:rsidR="000A125C" w:rsidTr="00735F3A">
        <w:tc>
          <w:tcPr>
            <w:tcW w:w="2790" w:type="dxa"/>
          </w:tcPr>
          <w:p w:rsidR="000A125C" w:rsidRDefault="000A125C" w:rsidP="002A1578">
            <w:r>
              <w:t xml:space="preserve">     Non-Cognitive Composite</w:t>
            </w:r>
          </w:p>
        </w:tc>
        <w:tc>
          <w:tcPr>
            <w:tcW w:w="2098" w:type="dxa"/>
            <w:vAlign w:val="center"/>
          </w:tcPr>
          <w:p w:rsidR="000A125C" w:rsidRDefault="00735F3A" w:rsidP="002A1578">
            <w:pPr>
              <w:jc w:val="center"/>
            </w:pPr>
            <w:r>
              <w:t>.23</w:t>
            </w:r>
          </w:p>
          <w:p w:rsidR="000A125C" w:rsidRDefault="004E2F36" w:rsidP="002A1578">
            <w:pPr>
              <w:jc w:val="center"/>
            </w:pPr>
            <w:r>
              <w:t>(.19, .27</w:t>
            </w:r>
            <w:r w:rsidR="000A125C">
              <w:t>)</w:t>
            </w:r>
          </w:p>
        </w:tc>
        <w:tc>
          <w:tcPr>
            <w:tcW w:w="2383" w:type="dxa"/>
            <w:vAlign w:val="center"/>
          </w:tcPr>
          <w:p w:rsidR="000A125C" w:rsidRDefault="00735F3A" w:rsidP="002A1578">
            <w:pPr>
              <w:jc w:val="center"/>
            </w:pPr>
            <w:r>
              <w:t>.22</w:t>
            </w:r>
          </w:p>
          <w:p w:rsidR="000A125C" w:rsidRDefault="004E2F36" w:rsidP="002A1578">
            <w:pPr>
              <w:jc w:val="center"/>
            </w:pPr>
            <w:r>
              <w:t>(.16, .28</w:t>
            </w:r>
            <w:r w:rsidR="000A125C">
              <w:t>)</w:t>
            </w:r>
          </w:p>
        </w:tc>
        <w:tc>
          <w:tcPr>
            <w:tcW w:w="2089" w:type="dxa"/>
          </w:tcPr>
          <w:p w:rsidR="000A125C" w:rsidRDefault="00735F3A" w:rsidP="002A1578">
            <w:pPr>
              <w:jc w:val="center"/>
            </w:pPr>
            <w:r>
              <w:t>.90</w:t>
            </w:r>
          </w:p>
          <w:p w:rsidR="000A125C" w:rsidRDefault="004E2F36" w:rsidP="002A1578">
            <w:pPr>
              <w:jc w:val="center"/>
            </w:pPr>
            <w:r>
              <w:t>(.89, .91</w:t>
            </w:r>
            <w:r w:rsidR="000A125C">
              <w:t>)</w:t>
            </w:r>
          </w:p>
        </w:tc>
      </w:tr>
      <w:tr w:rsidR="000A125C" w:rsidTr="00735F3A">
        <w:tc>
          <w:tcPr>
            <w:tcW w:w="2790" w:type="dxa"/>
          </w:tcPr>
          <w:p w:rsidR="000A125C" w:rsidRDefault="000A125C" w:rsidP="002A1578">
            <w:r>
              <w:t xml:space="preserve">     General Cognitive Ability</w:t>
            </w:r>
          </w:p>
        </w:tc>
        <w:tc>
          <w:tcPr>
            <w:tcW w:w="2098" w:type="dxa"/>
            <w:vAlign w:val="center"/>
          </w:tcPr>
          <w:p w:rsidR="000A125C" w:rsidRDefault="000A125C" w:rsidP="002A1578">
            <w:pPr>
              <w:jc w:val="center"/>
            </w:pPr>
            <w:r>
              <w:t>.48</w:t>
            </w:r>
          </w:p>
          <w:p w:rsidR="000A125C" w:rsidRDefault="004E2F36" w:rsidP="002A1578">
            <w:pPr>
              <w:jc w:val="center"/>
            </w:pPr>
            <w:r>
              <w:t>(.45, .51</w:t>
            </w:r>
            <w:r w:rsidR="000A125C">
              <w:t>)</w:t>
            </w:r>
          </w:p>
        </w:tc>
        <w:tc>
          <w:tcPr>
            <w:tcW w:w="2383" w:type="dxa"/>
            <w:vAlign w:val="center"/>
          </w:tcPr>
          <w:p w:rsidR="000A125C" w:rsidRDefault="000A125C" w:rsidP="002A1578">
            <w:pPr>
              <w:jc w:val="center"/>
            </w:pPr>
            <w:r>
              <w:t>.37</w:t>
            </w:r>
          </w:p>
          <w:p w:rsidR="000A125C" w:rsidRDefault="004E2F36" w:rsidP="002A1578">
            <w:pPr>
              <w:jc w:val="center"/>
            </w:pPr>
            <w:r>
              <w:t>(.32, .42</w:t>
            </w:r>
            <w:r w:rsidR="000A125C">
              <w:t>)</w:t>
            </w:r>
          </w:p>
        </w:tc>
        <w:tc>
          <w:tcPr>
            <w:tcW w:w="2089" w:type="dxa"/>
          </w:tcPr>
          <w:p w:rsidR="000A125C" w:rsidRDefault="000A125C" w:rsidP="002A1578">
            <w:pPr>
              <w:jc w:val="center"/>
            </w:pPr>
            <w:r>
              <w:t>.93</w:t>
            </w:r>
          </w:p>
          <w:p w:rsidR="000A125C" w:rsidRDefault="004E2F36" w:rsidP="002A1578">
            <w:pPr>
              <w:jc w:val="center"/>
            </w:pPr>
            <w:r>
              <w:t>(.92, .94</w:t>
            </w:r>
            <w:r w:rsidR="000A125C">
              <w:t>)</w:t>
            </w:r>
          </w:p>
        </w:tc>
      </w:tr>
      <w:tr w:rsidR="000A125C" w:rsidTr="00735F3A">
        <w:tc>
          <w:tcPr>
            <w:tcW w:w="2790" w:type="dxa"/>
          </w:tcPr>
          <w:p w:rsidR="000A125C" w:rsidRDefault="000A125C" w:rsidP="002A1578">
            <w:r>
              <w:t xml:space="preserve">     PGS</w:t>
            </w:r>
          </w:p>
        </w:tc>
        <w:tc>
          <w:tcPr>
            <w:tcW w:w="2098" w:type="dxa"/>
            <w:vAlign w:val="center"/>
          </w:tcPr>
          <w:p w:rsidR="000A125C" w:rsidRDefault="000A125C" w:rsidP="002A1578">
            <w:pPr>
              <w:jc w:val="center"/>
            </w:pPr>
            <w:r>
              <w:t>.68</w:t>
            </w:r>
          </w:p>
          <w:p w:rsidR="000A125C" w:rsidRDefault="004E2F36" w:rsidP="002A1578">
            <w:pPr>
              <w:jc w:val="center"/>
            </w:pPr>
            <w:r>
              <w:t>(.66, .70</w:t>
            </w:r>
            <w:r w:rsidR="000A125C">
              <w:t>)</w:t>
            </w:r>
          </w:p>
        </w:tc>
        <w:tc>
          <w:tcPr>
            <w:tcW w:w="2383" w:type="dxa"/>
            <w:vAlign w:val="center"/>
          </w:tcPr>
          <w:p w:rsidR="000A125C" w:rsidRDefault="00A259B3" w:rsidP="002A1578">
            <w:pPr>
              <w:jc w:val="center"/>
            </w:pPr>
            <w:r>
              <w:t>.15</w:t>
            </w:r>
          </w:p>
          <w:p w:rsidR="000A125C" w:rsidRDefault="004E2F36" w:rsidP="002A1578">
            <w:pPr>
              <w:jc w:val="center"/>
            </w:pPr>
            <w:r>
              <w:t>(.09, .21</w:t>
            </w:r>
            <w:r w:rsidR="000A125C">
              <w:t>)</w:t>
            </w:r>
          </w:p>
        </w:tc>
        <w:tc>
          <w:tcPr>
            <w:tcW w:w="2089" w:type="dxa"/>
          </w:tcPr>
          <w:p w:rsidR="000A125C" w:rsidRDefault="00281368" w:rsidP="002A1578">
            <w:pPr>
              <w:jc w:val="center"/>
            </w:pPr>
            <w:r>
              <w:t>.89</w:t>
            </w:r>
          </w:p>
          <w:p w:rsidR="000A125C" w:rsidRDefault="00281368" w:rsidP="002A1578">
            <w:pPr>
              <w:jc w:val="center"/>
            </w:pPr>
            <w:r>
              <w:t>(.88, .90</w:t>
            </w:r>
            <w:r w:rsidR="000A125C">
              <w:t>)</w:t>
            </w:r>
          </w:p>
        </w:tc>
      </w:tr>
    </w:tbl>
    <w:p w:rsidR="00B3627A" w:rsidRDefault="00B3627A" w:rsidP="00B3627A">
      <w:r>
        <w:t>PGS = Polygenic score</w:t>
      </w:r>
    </w:p>
    <w:p w:rsidR="006E1CC0" w:rsidRDefault="00B3627A">
      <w:r>
        <w:br w:type="page"/>
      </w:r>
    </w:p>
    <w:p w:rsidR="00B460B4" w:rsidRDefault="00B460B4">
      <w:pPr>
        <w:sectPr w:rsidR="00B460B4" w:rsidSect="00B460B4">
          <w:headerReference w:type="default" r:id="rId7"/>
          <w:pgSz w:w="12240" w:h="15840"/>
          <w:pgMar w:top="1440" w:right="1440" w:bottom="1440" w:left="1440" w:header="720" w:footer="720" w:gutter="0"/>
          <w:cols w:space="720"/>
          <w:docGrid w:linePitch="360"/>
        </w:sectPr>
      </w:pPr>
    </w:p>
    <w:p w:rsidR="00B460B4" w:rsidRDefault="00B460B4"/>
    <w:p w:rsidR="001423BB" w:rsidRDefault="001423BB"/>
    <w:p w:rsidR="001423BB" w:rsidRDefault="001423BB"/>
    <w:p w:rsidR="00296240" w:rsidRDefault="001423BB">
      <w:r>
        <w:t>T</w:t>
      </w:r>
      <w:r w:rsidR="00F2313A">
        <w:t>able S.5</w:t>
      </w:r>
      <w:r w:rsidR="00D63C04">
        <w:t xml:space="preserve">. </w:t>
      </w:r>
      <w:r w:rsidR="00B87E9C">
        <w:t>Association</w:t>
      </w:r>
      <w:r w:rsidR="00D63C04">
        <w:t xml:space="preserve"> </w:t>
      </w:r>
      <w:r w:rsidR="006D7757">
        <w:t xml:space="preserve">of individual non-cognitive components and overall </w:t>
      </w:r>
      <w:r w:rsidR="00277700">
        <w:t>skills</w:t>
      </w:r>
      <w:r w:rsidR="006D7757">
        <w:t xml:space="preserve"> with</w:t>
      </w:r>
      <w:r w:rsidR="003D6840">
        <w:t xml:space="preserve"> education and occupation lev</w:t>
      </w:r>
      <w:r w:rsidR="006D7757">
        <w:t xml:space="preserve">el </w:t>
      </w:r>
      <w:r w:rsidR="00277700">
        <w:t xml:space="preserve">from ordinal regression model fit separately </w:t>
      </w:r>
      <w:r w:rsidR="006D7757">
        <w:t>in offspring and parent samples</w:t>
      </w:r>
    </w:p>
    <w:tbl>
      <w:tblPr>
        <w:tblStyle w:val="TableGrid"/>
        <w:tblW w:w="132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304"/>
        <w:gridCol w:w="1098"/>
        <w:gridCol w:w="206"/>
        <w:gridCol w:w="1305"/>
        <w:gridCol w:w="1167"/>
        <w:gridCol w:w="137"/>
        <w:gridCol w:w="1304"/>
        <w:gridCol w:w="1236"/>
        <w:gridCol w:w="69"/>
        <w:gridCol w:w="1304"/>
        <w:gridCol w:w="1305"/>
      </w:tblGrid>
      <w:tr w:rsidR="003D6840" w:rsidTr="001423BB">
        <w:trPr>
          <w:trHeight w:val="290"/>
        </w:trPr>
        <w:tc>
          <w:tcPr>
            <w:tcW w:w="2790" w:type="dxa"/>
            <w:vMerge w:val="restart"/>
            <w:tcBorders>
              <w:top w:val="single" w:sz="4" w:space="0" w:color="auto"/>
              <w:bottom w:val="nil"/>
            </w:tcBorders>
            <w:vAlign w:val="center"/>
          </w:tcPr>
          <w:p w:rsidR="003D6840" w:rsidRDefault="003D6840" w:rsidP="003D6840">
            <w:pPr>
              <w:jc w:val="center"/>
            </w:pPr>
          </w:p>
        </w:tc>
        <w:tc>
          <w:tcPr>
            <w:tcW w:w="5080" w:type="dxa"/>
            <w:gridSpan w:val="5"/>
            <w:tcBorders>
              <w:top w:val="single" w:sz="4" w:space="0" w:color="auto"/>
              <w:bottom w:val="nil"/>
            </w:tcBorders>
            <w:vAlign w:val="center"/>
          </w:tcPr>
          <w:p w:rsidR="003D6840" w:rsidRDefault="002A27C6" w:rsidP="00E758EF">
            <w:pPr>
              <w:jc w:val="center"/>
            </w:pPr>
            <w:r>
              <w:t>Offspring</w:t>
            </w:r>
          </w:p>
        </w:tc>
        <w:tc>
          <w:tcPr>
            <w:tcW w:w="5355" w:type="dxa"/>
            <w:gridSpan w:val="6"/>
            <w:tcBorders>
              <w:top w:val="single" w:sz="4" w:space="0" w:color="auto"/>
              <w:bottom w:val="nil"/>
            </w:tcBorders>
            <w:vAlign w:val="center"/>
          </w:tcPr>
          <w:p w:rsidR="003D6840" w:rsidRDefault="002A27C6" w:rsidP="00E758EF">
            <w:pPr>
              <w:jc w:val="center"/>
            </w:pPr>
            <w:r>
              <w:t>Parents</w:t>
            </w:r>
          </w:p>
        </w:tc>
      </w:tr>
      <w:tr w:rsidR="002A27C6" w:rsidTr="001423BB">
        <w:trPr>
          <w:trHeight w:val="290"/>
        </w:trPr>
        <w:tc>
          <w:tcPr>
            <w:tcW w:w="2790" w:type="dxa"/>
            <w:vMerge/>
            <w:tcBorders>
              <w:top w:val="nil"/>
              <w:bottom w:val="nil"/>
            </w:tcBorders>
          </w:tcPr>
          <w:p w:rsidR="002A27C6" w:rsidRDefault="002A27C6" w:rsidP="002A27C6"/>
        </w:tc>
        <w:tc>
          <w:tcPr>
            <w:tcW w:w="2402" w:type="dxa"/>
            <w:gridSpan w:val="2"/>
            <w:tcBorders>
              <w:top w:val="nil"/>
              <w:bottom w:val="nil"/>
            </w:tcBorders>
            <w:vAlign w:val="center"/>
          </w:tcPr>
          <w:p w:rsidR="002A27C6" w:rsidRDefault="002A27C6" w:rsidP="002A27C6">
            <w:pPr>
              <w:jc w:val="center"/>
            </w:pPr>
            <w:r>
              <w:t>Univariate</w:t>
            </w:r>
          </w:p>
        </w:tc>
        <w:tc>
          <w:tcPr>
            <w:tcW w:w="2678" w:type="dxa"/>
            <w:gridSpan w:val="3"/>
            <w:tcBorders>
              <w:top w:val="nil"/>
              <w:bottom w:val="nil"/>
            </w:tcBorders>
            <w:vAlign w:val="center"/>
          </w:tcPr>
          <w:p w:rsidR="002A27C6" w:rsidRDefault="002A27C6" w:rsidP="002A27C6">
            <w:pPr>
              <w:jc w:val="center"/>
            </w:pPr>
            <w:r>
              <w:t>Multivariate</w:t>
            </w:r>
          </w:p>
        </w:tc>
        <w:tc>
          <w:tcPr>
            <w:tcW w:w="2677" w:type="dxa"/>
            <w:gridSpan w:val="3"/>
            <w:tcBorders>
              <w:top w:val="nil"/>
              <w:bottom w:val="nil"/>
            </w:tcBorders>
            <w:vAlign w:val="center"/>
          </w:tcPr>
          <w:p w:rsidR="002A27C6" w:rsidRDefault="002A27C6" w:rsidP="002A27C6">
            <w:pPr>
              <w:jc w:val="center"/>
            </w:pPr>
            <w:r>
              <w:t>Univariate</w:t>
            </w:r>
          </w:p>
        </w:tc>
        <w:tc>
          <w:tcPr>
            <w:tcW w:w="2678" w:type="dxa"/>
            <w:gridSpan w:val="3"/>
            <w:tcBorders>
              <w:top w:val="nil"/>
              <w:bottom w:val="nil"/>
            </w:tcBorders>
            <w:vAlign w:val="center"/>
          </w:tcPr>
          <w:p w:rsidR="002A27C6" w:rsidRDefault="002A27C6" w:rsidP="002A27C6">
            <w:pPr>
              <w:jc w:val="center"/>
            </w:pPr>
            <w:r>
              <w:t>Multivariate</w:t>
            </w:r>
          </w:p>
        </w:tc>
      </w:tr>
      <w:tr w:rsidR="002A27C6" w:rsidTr="002A27C6">
        <w:trPr>
          <w:trHeight w:val="290"/>
        </w:trPr>
        <w:tc>
          <w:tcPr>
            <w:tcW w:w="2790" w:type="dxa"/>
            <w:vMerge/>
            <w:tcBorders>
              <w:top w:val="nil"/>
              <w:bottom w:val="double" w:sz="4" w:space="0" w:color="auto"/>
            </w:tcBorders>
          </w:tcPr>
          <w:p w:rsidR="002A27C6" w:rsidRDefault="002A27C6" w:rsidP="002A27C6"/>
        </w:tc>
        <w:tc>
          <w:tcPr>
            <w:tcW w:w="1304" w:type="dxa"/>
            <w:tcBorders>
              <w:top w:val="nil"/>
              <w:bottom w:val="double" w:sz="4" w:space="0" w:color="auto"/>
            </w:tcBorders>
            <w:vAlign w:val="center"/>
          </w:tcPr>
          <w:p w:rsidR="002A27C6" w:rsidRDefault="002A27C6" w:rsidP="002A27C6">
            <w:pPr>
              <w:jc w:val="center"/>
            </w:pPr>
            <w:r>
              <w:t>OR</w:t>
            </w:r>
          </w:p>
          <w:p w:rsidR="002A27C6" w:rsidRDefault="002A27C6" w:rsidP="002A27C6">
            <w:pPr>
              <w:jc w:val="center"/>
            </w:pPr>
            <w:r>
              <w:t>(95% CI)</w:t>
            </w:r>
          </w:p>
        </w:tc>
        <w:tc>
          <w:tcPr>
            <w:tcW w:w="1304" w:type="dxa"/>
            <w:gridSpan w:val="2"/>
            <w:tcBorders>
              <w:top w:val="nil"/>
              <w:bottom w:val="double" w:sz="4" w:space="0" w:color="auto"/>
            </w:tcBorders>
            <w:vAlign w:val="center"/>
          </w:tcPr>
          <w:p w:rsidR="002A27C6" w:rsidRDefault="002A27C6" w:rsidP="002A27C6">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2A27C6" w:rsidRPr="002A27C6" w:rsidRDefault="002A27C6" w:rsidP="002A27C6">
            <w:pPr>
              <w:jc w:val="center"/>
              <w:rPr>
                <w:rFonts w:cstheme="minorHAnsi"/>
              </w:rPr>
            </w:pPr>
            <w:r>
              <w:rPr>
                <w:rFonts w:cstheme="minorHAnsi"/>
              </w:rPr>
              <w:t>p</w:t>
            </w:r>
          </w:p>
        </w:tc>
        <w:tc>
          <w:tcPr>
            <w:tcW w:w="1305" w:type="dxa"/>
            <w:tcBorders>
              <w:top w:val="nil"/>
              <w:bottom w:val="double" w:sz="4" w:space="0" w:color="auto"/>
            </w:tcBorders>
            <w:vAlign w:val="center"/>
          </w:tcPr>
          <w:p w:rsidR="002A27C6" w:rsidRDefault="002A27C6" w:rsidP="002A27C6">
            <w:pPr>
              <w:jc w:val="center"/>
            </w:pPr>
            <w:r>
              <w:t>OR</w:t>
            </w:r>
          </w:p>
          <w:p w:rsidR="002A27C6" w:rsidRDefault="002A27C6" w:rsidP="002A27C6">
            <w:pPr>
              <w:jc w:val="center"/>
            </w:pPr>
            <w:r>
              <w:t>(95% CI)</w:t>
            </w:r>
          </w:p>
        </w:tc>
        <w:tc>
          <w:tcPr>
            <w:tcW w:w="1304" w:type="dxa"/>
            <w:gridSpan w:val="2"/>
            <w:tcBorders>
              <w:top w:val="nil"/>
              <w:bottom w:val="double" w:sz="4" w:space="0" w:color="auto"/>
            </w:tcBorders>
            <w:vAlign w:val="center"/>
          </w:tcPr>
          <w:p w:rsidR="002A27C6" w:rsidRDefault="002A27C6" w:rsidP="002A27C6">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2A27C6" w:rsidRPr="002A27C6" w:rsidRDefault="002A27C6" w:rsidP="002A27C6">
            <w:pPr>
              <w:jc w:val="center"/>
              <w:rPr>
                <w:rFonts w:cstheme="minorHAnsi"/>
              </w:rPr>
            </w:pPr>
            <w:r>
              <w:rPr>
                <w:rFonts w:cstheme="minorHAnsi"/>
              </w:rPr>
              <w:t>p</w:t>
            </w:r>
          </w:p>
        </w:tc>
        <w:tc>
          <w:tcPr>
            <w:tcW w:w="1304" w:type="dxa"/>
            <w:tcBorders>
              <w:top w:val="nil"/>
              <w:bottom w:val="double" w:sz="4" w:space="0" w:color="auto"/>
            </w:tcBorders>
            <w:vAlign w:val="center"/>
          </w:tcPr>
          <w:p w:rsidR="002A27C6" w:rsidRDefault="002A27C6" w:rsidP="002A27C6">
            <w:pPr>
              <w:jc w:val="center"/>
            </w:pPr>
            <w:r>
              <w:t>OR</w:t>
            </w:r>
          </w:p>
          <w:p w:rsidR="002A27C6" w:rsidRDefault="002A27C6" w:rsidP="002A27C6">
            <w:pPr>
              <w:jc w:val="center"/>
            </w:pPr>
            <w:r>
              <w:t>(95% CI)</w:t>
            </w:r>
          </w:p>
        </w:tc>
        <w:tc>
          <w:tcPr>
            <w:tcW w:w="1305" w:type="dxa"/>
            <w:gridSpan w:val="2"/>
            <w:tcBorders>
              <w:top w:val="nil"/>
              <w:bottom w:val="double" w:sz="4" w:space="0" w:color="auto"/>
            </w:tcBorders>
            <w:vAlign w:val="center"/>
          </w:tcPr>
          <w:p w:rsidR="002A27C6" w:rsidRDefault="002A27C6" w:rsidP="002A27C6">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2A27C6" w:rsidRPr="002A27C6" w:rsidRDefault="00C31569" w:rsidP="002A27C6">
            <w:pPr>
              <w:jc w:val="center"/>
              <w:rPr>
                <w:rFonts w:cstheme="minorHAnsi"/>
              </w:rPr>
            </w:pPr>
            <w:r>
              <w:rPr>
                <w:rFonts w:cstheme="minorHAnsi"/>
              </w:rPr>
              <w:t>P</w:t>
            </w:r>
          </w:p>
        </w:tc>
        <w:tc>
          <w:tcPr>
            <w:tcW w:w="1304" w:type="dxa"/>
            <w:tcBorders>
              <w:top w:val="nil"/>
              <w:bottom w:val="double" w:sz="4" w:space="0" w:color="auto"/>
            </w:tcBorders>
            <w:vAlign w:val="center"/>
          </w:tcPr>
          <w:p w:rsidR="002A27C6" w:rsidRDefault="002A27C6" w:rsidP="002A27C6">
            <w:pPr>
              <w:jc w:val="center"/>
            </w:pPr>
            <w:r>
              <w:t>OR</w:t>
            </w:r>
          </w:p>
          <w:p w:rsidR="002A27C6" w:rsidRDefault="002A27C6" w:rsidP="002A27C6">
            <w:pPr>
              <w:jc w:val="center"/>
            </w:pPr>
            <w:r>
              <w:t>(95% CI)</w:t>
            </w:r>
          </w:p>
        </w:tc>
        <w:tc>
          <w:tcPr>
            <w:tcW w:w="1305" w:type="dxa"/>
            <w:tcBorders>
              <w:top w:val="nil"/>
              <w:bottom w:val="double" w:sz="4" w:space="0" w:color="auto"/>
            </w:tcBorders>
            <w:vAlign w:val="center"/>
          </w:tcPr>
          <w:p w:rsidR="002A27C6" w:rsidRDefault="002A27C6" w:rsidP="002A27C6">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2A27C6" w:rsidRPr="002A27C6" w:rsidRDefault="002A27C6" w:rsidP="002A27C6">
            <w:pPr>
              <w:jc w:val="center"/>
              <w:rPr>
                <w:rFonts w:cstheme="minorHAnsi"/>
              </w:rPr>
            </w:pPr>
            <w:r>
              <w:rPr>
                <w:rFonts w:cstheme="minorHAnsi"/>
              </w:rPr>
              <w:t>p</w:t>
            </w:r>
          </w:p>
        </w:tc>
      </w:tr>
      <w:tr w:rsidR="002A27C6" w:rsidTr="00276C88">
        <w:trPr>
          <w:trHeight w:val="290"/>
        </w:trPr>
        <w:tc>
          <w:tcPr>
            <w:tcW w:w="13225" w:type="dxa"/>
            <w:gridSpan w:val="12"/>
            <w:tcBorders>
              <w:top w:val="double" w:sz="4" w:space="0" w:color="auto"/>
              <w:bottom w:val="nil"/>
            </w:tcBorders>
          </w:tcPr>
          <w:p w:rsidR="002A27C6" w:rsidRDefault="002A27C6" w:rsidP="00E758EF">
            <w:pPr>
              <w:jc w:val="center"/>
            </w:pPr>
            <w:r>
              <w:rPr>
                <w:b/>
              </w:rPr>
              <w:t>Education as Outcome</w:t>
            </w:r>
          </w:p>
        </w:tc>
      </w:tr>
      <w:tr w:rsidR="001423BB" w:rsidTr="00276C88">
        <w:trPr>
          <w:trHeight w:val="290"/>
        </w:trPr>
        <w:tc>
          <w:tcPr>
            <w:tcW w:w="2790" w:type="dxa"/>
            <w:tcBorders>
              <w:top w:val="nil"/>
              <w:bottom w:val="nil"/>
              <w:right w:val="nil"/>
            </w:tcBorders>
          </w:tcPr>
          <w:p w:rsidR="001423BB" w:rsidRPr="001423BB" w:rsidRDefault="001423BB">
            <w:pPr>
              <w:rPr>
                <w:b/>
              </w:rPr>
            </w:pPr>
            <w:r w:rsidRPr="001423BB">
              <w:rPr>
                <w:b/>
              </w:rPr>
              <w:t>Non-Cognitive Component</w:t>
            </w:r>
            <w:r>
              <w:rPr>
                <w:b/>
              </w:rPr>
              <w:t>:</w:t>
            </w:r>
          </w:p>
        </w:tc>
        <w:tc>
          <w:tcPr>
            <w:tcW w:w="1304" w:type="dxa"/>
            <w:tcBorders>
              <w:top w:val="nil"/>
              <w:left w:val="nil"/>
              <w:bottom w:val="nil"/>
              <w:right w:val="nil"/>
            </w:tcBorders>
            <w:vAlign w:val="center"/>
          </w:tcPr>
          <w:p w:rsidR="001423BB" w:rsidRDefault="001423BB" w:rsidP="00E758EF">
            <w:pPr>
              <w:jc w:val="center"/>
            </w:pPr>
          </w:p>
        </w:tc>
        <w:tc>
          <w:tcPr>
            <w:tcW w:w="1304" w:type="dxa"/>
            <w:gridSpan w:val="2"/>
            <w:tcBorders>
              <w:top w:val="nil"/>
              <w:left w:val="nil"/>
              <w:bottom w:val="nil"/>
              <w:right w:val="nil"/>
            </w:tcBorders>
            <w:vAlign w:val="center"/>
          </w:tcPr>
          <w:p w:rsidR="001423BB" w:rsidRDefault="001423BB" w:rsidP="00E758EF">
            <w:pPr>
              <w:jc w:val="center"/>
            </w:pPr>
          </w:p>
        </w:tc>
        <w:tc>
          <w:tcPr>
            <w:tcW w:w="1305" w:type="dxa"/>
            <w:tcBorders>
              <w:top w:val="nil"/>
              <w:left w:val="nil"/>
              <w:bottom w:val="nil"/>
              <w:right w:val="nil"/>
            </w:tcBorders>
            <w:vAlign w:val="center"/>
          </w:tcPr>
          <w:p w:rsidR="001423BB" w:rsidRDefault="001423BB" w:rsidP="00E758EF">
            <w:pPr>
              <w:jc w:val="center"/>
            </w:pPr>
          </w:p>
        </w:tc>
        <w:tc>
          <w:tcPr>
            <w:tcW w:w="1304" w:type="dxa"/>
            <w:gridSpan w:val="2"/>
            <w:tcBorders>
              <w:top w:val="nil"/>
              <w:left w:val="nil"/>
              <w:bottom w:val="nil"/>
              <w:right w:val="nil"/>
            </w:tcBorders>
            <w:vAlign w:val="center"/>
          </w:tcPr>
          <w:p w:rsidR="001423BB" w:rsidRDefault="001423BB" w:rsidP="00E758EF">
            <w:pPr>
              <w:jc w:val="center"/>
            </w:pPr>
          </w:p>
        </w:tc>
        <w:tc>
          <w:tcPr>
            <w:tcW w:w="1304" w:type="dxa"/>
            <w:tcBorders>
              <w:top w:val="nil"/>
              <w:left w:val="nil"/>
              <w:bottom w:val="nil"/>
              <w:right w:val="nil"/>
            </w:tcBorders>
            <w:vAlign w:val="center"/>
          </w:tcPr>
          <w:p w:rsidR="001423BB" w:rsidRDefault="001423BB" w:rsidP="00E758EF">
            <w:pPr>
              <w:jc w:val="center"/>
            </w:pPr>
          </w:p>
        </w:tc>
        <w:tc>
          <w:tcPr>
            <w:tcW w:w="1305" w:type="dxa"/>
            <w:gridSpan w:val="2"/>
            <w:tcBorders>
              <w:top w:val="nil"/>
              <w:left w:val="nil"/>
              <w:bottom w:val="nil"/>
              <w:right w:val="nil"/>
            </w:tcBorders>
            <w:vAlign w:val="center"/>
          </w:tcPr>
          <w:p w:rsidR="001423BB" w:rsidRDefault="001423BB" w:rsidP="00E758EF">
            <w:pPr>
              <w:jc w:val="center"/>
            </w:pPr>
          </w:p>
        </w:tc>
        <w:tc>
          <w:tcPr>
            <w:tcW w:w="1304" w:type="dxa"/>
            <w:tcBorders>
              <w:top w:val="nil"/>
              <w:left w:val="nil"/>
              <w:bottom w:val="nil"/>
              <w:right w:val="nil"/>
            </w:tcBorders>
            <w:vAlign w:val="center"/>
          </w:tcPr>
          <w:p w:rsidR="001423BB" w:rsidRDefault="001423BB" w:rsidP="00E758EF">
            <w:pPr>
              <w:jc w:val="center"/>
            </w:pPr>
          </w:p>
        </w:tc>
        <w:tc>
          <w:tcPr>
            <w:tcW w:w="1305" w:type="dxa"/>
            <w:tcBorders>
              <w:top w:val="nil"/>
              <w:left w:val="nil"/>
              <w:bottom w:val="nil"/>
            </w:tcBorders>
            <w:vAlign w:val="center"/>
          </w:tcPr>
          <w:p w:rsidR="001423BB" w:rsidRDefault="001423BB" w:rsidP="00E758EF">
            <w:pPr>
              <w:jc w:val="center"/>
            </w:pPr>
          </w:p>
        </w:tc>
      </w:tr>
      <w:tr w:rsidR="00E758EF" w:rsidTr="00276C88">
        <w:trPr>
          <w:trHeight w:val="290"/>
        </w:trPr>
        <w:tc>
          <w:tcPr>
            <w:tcW w:w="2790" w:type="dxa"/>
            <w:tcBorders>
              <w:top w:val="nil"/>
              <w:bottom w:val="nil"/>
              <w:right w:val="nil"/>
            </w:tcBorders>
          </w:tcPr>
          <w:p w:rsidR="00296240" w:rsidRDefault="001423BB">
            <w:r>
              <w:t xml:space="preserve">      </w:t>
            </w:r>
            <w:r w:rsidR="00296240">
              <w:t>Social Potency</w:t>
            </w:r>
          </w:p>
        </w:tc>
        <w:tc>
          <w:tcPr>
            <w:tcW w:w="1304" w:type="dxa"/>
            <w:tcBorders>
              <w:top w:val="nil"/>
              <w:left w:val="nil"/>
              <w:bottom w:val="nil"/>
              <w:right w:val="nil"/>
            </w:tcBorders>
            <w:vAlign w:val="center"/>
          </w:tcPr>
          <w:p w:rsidR="00296240" w:rsidRDefault="002A27C6" w:rsidP="00E758EF">
            <w:pPr>
              <w:jc w:val="center"/>
            </w:pPr>
            <w:r>
              <w:t>1.27</w:t>
            </w:r>
          </w:p>
          <w:p w:rsidR="00E758EF" w:rsidRDefault="002A27C6" w:rsidP="00E758EF">
            <w:pPr>
              <w:jc w:val="center"/>
            </w:pPr>
            <w:r>
              <w:t>(1.17, 1.38</w:t>
            </w:r>
            <w:r w:rsidR="00E758EF">
              <w:t>)</w:t>
            </w:r>
          </w:p>
        </w:tc>
        <w:tc>
          <w:tcPr>
            <w:tcW w:w="1304" w:type="dxa"/>
            <w:gridSpan w:val="2"/>
            <w:tcBorders>
              <w:top w:val="nil"/>
              <w:left w:val="nil"/>
              <w:bottom w:val="nil"/>
              <w:right w:val="nil"/>
            </w:tcBorders>
            <w:vAlign w:val="center"/>
          </w:tcPr>
          <w:p w:rsidR="00E758EF" w:rsidRDefault="002A27C6" w:rsidP="00E758EF">
            <w:pPr>
              <w:jc w:val="center"/>
            </w:pPr>
            <w:r>
              <w:t>32.2</w:t>
            </w:r>
          </w:p>
          <w:p w:rsidR="002A27C6" w:rsidRDefault="002A27C6" w:rsidP="00E758EF">
            <w:pPr>
              <w:jc w:val="center"/>
            </w:pPr>
            <w:r>
              <w:t>p &lt; .001</w:t>
            </w:r>
          </w:p>
        </w:tc>
        <w:tc>
          <w:tcPr>
            <w:tcW w:w="1305" w:type="dxa"/>
            <w:tcBorders>
              <w:top w:val="nil"/>
              <w:left w:val="nil"/>
              <w:bottom w:val="nil"/>
              <w:right w:val="nil"/>
            </w:tcBorders>
            <w:vAlign w:val="center"/>
          </w:tcPr>
          <w:p w:rsidR="00E758EF" w:rsidRDefault="002A27C6" w:rsidP="00E758EF">
            <w:pPr>
              <w:jc w:val="center"/>
            </w:pPr>
            <w:r>
              <w:t>1.33</w:t>
            </w:r>
          </w:p>
          <w:p w:rsidR="002A27C6" w:rsidRDefault="002A27C6" w:rsidP="00E758EF">
            <w:pPr>
              <w:jc w:val="center"/>
            </w:pPr>
            <w:r>
              <w:t>(1.21, 1.47)</w:t>
            </w:r>
          </w:p>
        </w:tc>
        <w:tc>
          <w:tcPr>
            <w:tcW w:w="1304" w:type="dxa"/>
            <w:gridSpan w:val="2"/>
            <w:tcBorders>
              <w:top w:val="nil"/>
              <w:left w:val="nil"/>
              <w:bottom w:val="nil"/>
              <w:right w:val="nil"/>
            </w:tcBorders>
            <w:vAlign w:val="center"/>
          </w:tcPr>
          <w:p w:rsidR="00E758EF" w:rsidRDefault="002A27C6" w:rsidP="00E758EF">
            <w:pPr>
              <w:jc w:val="center"/>
            </w:pPr>
            <w:r>
              <w:t>34.5</w:t>
            </w:r>
          </w:p>
          <w:p w:rsidR="002A27C6" w:rsidRDefault="002A27C6" w:rsidP="00E758EF">
            <w:pPr>
              <w:jc w:val="center"/>
            </w:pPr>
            <w:r>
              <w:t>p &lt; .001</w:t>
            </w:r>
          </w:p>
        </w:tc>
        <w:tc>
          <w:tcPr>
            <w:tcW w:w="1304" w:type="dxa"/>
            <w:tcBorders>
              <w:top w:val="nil"/>
              <w:left w:val="nil"/>
              <w:bottom w:val="nil"/>
              <w:right w:val="nil"/>
            </w:tcBorders>
            <w:vAlign w:val="center"/>
          </w:tcPr>
          <w:p w:rsidR="00C45FF3" w:rsidRDefault="002A27C6" w:rsidP="00E758EF">
            <w:pPr>
              <w:jc w:val="center"/>
            </w:pPr>
            <w:r>
              <w:t>1.48</w:t>
            </w:r>
          </w:p>
          <w:p w:rsidR="002A27C6" w:rsidRDefault="002A27C6" w:rsidP="00E758EF">
            <w:pPr>
              <w:jc w:val="center"/>
            </w:pPr>
            <w:r>
              <w:t>(1.36, 1.62)</w:t>
            </w:r>
          </w:p>
        </w:tc>
        <w:tc>
          <w:tcPr>
            <w:tcW w:w="1305" w:type="dxa"/>
            <w:gridSpan w:val="2"/>
            <w:tcBorders>
              <w:top w:val="nil"/>
              <w:left w:val="nil"/>
              <w:bottom w:val="nil"/>
              <w:right w:val="nil"/>
            </w:tcBorders>
            <w:vAlign w:val="center"/>
          </w:tcPr>
          <w:p w:rsidR="00C45FF3" w:rsidRDefault="002A27C6" w:rsidP="00E758EF">
            <w:pPr>
              <w:jc w:val="center"/>
            </w:pPr>
            <w:r>
              <w:t>76.0</w:t>
            </w:r>
          </w:p>
          <w:p w:rsidR="002A27C6" w:rsidRDefault="002A27C6" w:rsidP="00E758EF">
            <w:pPr>
              <w:jc w:val="center"/>
            </w:pPr>
            <w:r>
              <w:t>p &lt; .001</w:t>
            </w:r>
          </w:p>
        </w:tc>
        <w:tc>
          <w:tcPr>
            <w:tcW w:w="1304" w:type="dxa"/>
            <w:tcBorders>
              <w:top w:val="nil"/>
              <w:left w:val="nil"/>
              <w:bottom w:val="nil"/>
              <w:right w:val="nil"/>
            </w:tcBorders>
            <w:vAlign w:val="center"/>
          </w:tcPr>
          <w:p w:rsidR="00C45FF3" w:rsidRDefault="002A27C6" w:rsidP="00E758EF">
            <w:pPr>
              <w:jc w:val="center"/>
            </w:pPr>
            <w:r>
              <w:t>1.54</w:t>
            </w:r>
          </w:p>
          <w:p w:rsidR="002A27C6" w:rsidRDefault="002A27C6" w:rsidP="00E758EF">
            <w:pPr>
              <w:jc w:val="center"/>
            </w:pPr>
            <w:r>
              <w:t>(1.39, 1.70)</w:t>
            </w:r>
          </w:p>
        </w:tc>
        <w:tc>
          <w:tcPr>
            <w:tcW w:w="1305" w:type="dxa"/>
            <w:tcBorders>
              <w:top w:val="nil"/>
              <w:left w:val="nil"/>
              <w:bottom w:val="nil"/>
            </w:tcBorders>
            <w:vAlign w:val="center"/>
          </w:tcPr>
          <w:p w:rsidR="00C45FF3" w:rsidRDefault="002A27C6" w:rsidP="00E758EF">
            <w:pPr>
              <w:jc w:val="center"/>
            </w:pPr>
            <w:r>
              <w:t>67.4</w:t>
            </w:r>
          </w:p>
          <w:p w:rsidR="002A27C6" w:rsidRDefault="002A27C6" w:rsidP="00E758EF">
            <w:pPr>
              <w:jc w:val="center"/>
            </w:pPr>
            <w:r>
              <w:t>p &lt; .001</w:t>
            </w:r>
          </w:p>
        </w:tc>
      </w:tr>
      <w:tr w:rsidR="00E758EF" w:rsidTr="00276C88">
        <w:trPr>
          <w:trHeight w:val="290"/>
        </w:trPr>
        <w:tc>
          <w:tcPr>
            <w:tcW w:w="2790" w:type="dxa"/>
            <w:tcBorders>
              <w:top w:val="nil"/>
              <w:bottom w:val="nil"/>
              <w:right w:val="nil"/>
            </w:tcBorders>
          </w:tcPr>
          <w:p w:rsidR="00296240" w:rsidRDefault="001423BB">
            <w:r>
              <w:t xml:space="preserve">     </w:t>
            </w:r>
            <w:r w:rsidR="00296240">
              <w:t>Achievement</w:t>
            </w:r>
          </w:p>
        </w:tc>
        <w:tc>
          <w:tcPr>
            <w:tcW w:w="1304" w:type="dxa"/>
            <w:tcBorders>
              <w:top w:val="nil"/>
              <w:left w:val="nil"/>
              <w:bottom w:val="nil"/>
              <w:right w:val="nil"/>
            </w:tcBorders>
            <w:vAlign w:val="center"/>
          </w:tcPr>
          <w:p w:rsidR="00C45FF3" w:rsidRDefault="004E4AD7" w:rsidP="00E758EF">
            <w:pPr>
              <w:jc w:val="center"/>
            </w:pPr>
            <w:r>
              <w:t>1.40</w:t>
            </w:r>
          </w:p>
          <w:p w:rsidR="004E4AD7" w:rsidRDefault="004E4AD7" w:rsidP="00E758EF">
            <w:pPr>
              <w:jc w:val="center"/>
            </w:pPr>
            <w:r>
              <w:t>(1.29, 1.52)</w:t>
            </w:r>
          </w:p>
        </w:tc>
        <w:tc>
          <w:tcPr>
            <w:tcW w:w="1304" w:type="dxa"/>
            <w:gridSpan w:val="2"/>
            <w:tcBorders>
              <w:top w:val="nil"/>
              <w:left w:val="nil"/>
              <w:bottom w:val="nil"/>
              <w:right w:val="nil"/>
            </w:tcBorders>
            <w:vAlign w:val="center"/>
          </w:tcPr>
          <w:p w:rsidR="00C45FF3" w:rsidRDefault="004E4AD7" w:rsidP="00E758EF">
            <w:pPr>
              <w:jc w:val="center"/>
            </w:pPr>
            <w:r>
              <w:t>65.7</w:t>
            </w:r>
          </w:p>
          <w:p w:rsidR="004E4AD7" w:rsidRDefault="004E4AD7" w:rsidP="00E758EF">
            <w:pPr>
              <w:jc w:val="center"/>
            </w:pPr>
            <w:r>
              <w:t>p &lt; .001</w:t>
            </w:r>
          </w:p>
        </w:tc>
        <w:tc>
          <w:tcPr>
            <w:tcW w:w="1305" w:type="dxa"/>
            <w:tcBorders>
              <w:top w:val="nil"/>
              <w:left w:val="nil"/>
              <w:bottom w:val="nil"/>
              <w:right w:val="nil"/>
            </w:tcBorders>
            <w:vAlign w:val="center"/>
          </w:tcPr>
          <w:p w:rsidR="00C45FF3" w:rsidRDefault="004E4AD7" w:rsidP="00E758EF">
            <w:pPr>
              <w:jc w:val="center"/>
            </w:pPr>
            <w:r>
              <w:t>1.16</w:t>
            </w:r>
          </w:p>
          <w:p w:rsidR="004E4AD7" w:rsidRDefault="004E4AD7" w:rsidP="00E758EF">
            <w:pPr>
              <w:jc w:val="center"/>
            </w:pPr>
            <w:r>
              <w:t>(1.05, 1.27)</w:t>
            </w:r>
          </w:p>
        </w:tc>
        <w:tc>
          <w:tcPr>
            <w:tcW w:w="1304" w:type="dxa"/>
            <w:gridSpan w:val="2"/>
            <w:tcBorders>
              <w:top w:val="nil"/>
              <w:left w:val="nil"/>
              <w:bottom w:val="nil"/>
              <w:right w:val="nil"/>
            </w:tcBorders>
            <w:vAlign w:val="center"/>
          </w:tcPr>
          <w:p w:rsidR="00C45FF3" w:rsidRDefault="004E4AD7" w:rsidP="00E758EF">
            <w:pPr>
              <w:jc w:val="center"/>
            </w:pPr>
            <w:r>
              <w:t>8.8</w:t>
            </w:r>
          </w:p>
          <w:p w:rsidR="004E4AD7" w:rsidRDefault="004E4AD7" w:rsidP="00E758EF">
            <w:pPr>
              <w:jc w:val="center"/>
            </w:pPr>
            <w:r>
              <w:t>p = .003</w:t>
            </w:r>
          </w:p>
        </w:tc>
        <w:tc>
          <w:tcPr>
            <w:tcW w:w="1304" w:type="dxa"/>
            <w:tcBorders>
              <w:top w:val="nil"/>
              <w:left w:val="nil"/>
              <w:bottom w:val="nil"/>
              <w:right w:val="nil"/>
            </w:tcBorders>
            <w:vAlign w:val="center"/>
          </w:tcPr>
          <w:p w:rsidR="00EF0F43" w:rsidRDefault="004E4AD7" w:rsidP="00E758EF">
            <w:pPr>
              <w:jc w:val="center"/>
            </w:pPr>
            <w:r>
              <w:t>1.09</w:t>
            </w:r>
          </w:p>
          <w:p w:rsidR="004E4AD7" w:rsidRDefault="004E4AD7" w:rsidP="00E758EF">
            <w:pPr>
              <w:jc w:val="center"/>
            </w:pPr>
            <w:r>
              <w:t>(1.01, 1.19)</w:t>
            </w:r>
          </w:p>
        </w:tc>
        <w:tc>
          <w:tcPr>
            <w:tcW w:w="1305" w:type="dxa"/>
            <w:gridSpan w:val="2"/>
            <w:tcBorders>
              <w:top w:val="nil"/>
              <w:left w:val="nil"/>
              <w:bottom w:val="nil"/>
              <w:right w:val="nil"/>
            </w:tcBorders>
            <w:vAlign w:val="center"/>
          </w:tcPr>
          <w:p w:rsidR="00EF0F43" w:rsidRDefault="004E4AD7" w:rsidP="00E758EF">
            <w:pPr>
              <w:jc w:val="center"/>
            </w:pPr>
            <w:r>
              <w:t>4.3</w:t>
            </w:r>
          </w:p>
          <w:p w:rsidR="004E4AD7" w:rsidRDefault="004E4AD7" w:rsidP="00E758EF">
            <w:pPr>
              <w:jc w:val="center"/>
            </w:pPr>
            <w:r>
              <w:t>p = .04</w:t>
            </w:r>
          </w:p>
        </w:tc>
        <w:tc>
          <w:tcPr>
            <w:tcW w:w="1304" w:type="dxa"/>
            <w:tcBorders>
              <w:top w:val="nil"/>
              <w:left w:val="nil"/>
              <w:bottom w:val="nil"/>
              <w:right w:val="nil"/>
            </w:tcBorders>
            <w:vAlign w:val="center"/>
          </w:tcPr>
          <w:p w:rsidR="00EF0F43" w:rsidRDefault="004E4AD7" w:rsidP="00E758EF">
            <w:pPr>
              <w:jc w:val="center"/>
            </w:pPr>
            <w:r>
              <w:t>0.94</w:t>
            </w:r>
          </w:p>
          <w:p w:rsidR="004E4AD7" w:rsidRDefault="004E4AD7" w:rsidP="00E758EF">
            <w:pPr>
              <w:jc w:val="center"/>
            </w:pPr>
            <w:r>
              <w:t>(0.85, 1.04)</w:t>
            </w:r>
          </w:p>
        </w:tc>
        <w:tc>
          <w:tcPr>
            <w:tcW w:w="1305" w:type="dxa"/>
            <w:tcBorders>
              <w:top w:val="nil"/>
              <w:left w:val="nil"/>
              <w:bottom w:val="nil"/>
            </w:tcBorders>
            <w:vAlign w:val="center"/>
          </w:tcPr>
          <w:p w:rsidR="00EF0F43" w:rsidRDefault="004E4AD7" w:rsidP="00E758EF">
            <w:pPr>
              <w:jc w:val="center"/>
            </w:pPr>
            <w:r>
              <w:t>1.42</w:t>
            </w:r>
          </w:p>
          <w:p w:rsidR="004E4AD7" w:rsidRDefault="004E4AD7" w:rsidP="00E758EF">
            <w:pPr>
              <w:jc w:val="center"/>
            </w:pPr>
            <w:r>
              <w:t>p = .23</w:t>
            </w:r>
          </w:p>
        </w:tc>
      </w:tr>
      <w:tr w:rsidR="00D63C04" w:rsidTr="00276C88">
        <w:trPr>
          <w:trHeight w:val="290"/>
        </w:trPr>
        <w:tc>
          <w:tcPr>
            <w:tcW w:w="2790" w:type="dxa"/>
            <w:tcBorders>
              <w:top w:val="nil"/>
              <w:bottom w:val="nil"/>
              <w:right w:val="nil"/>
            </w:tcBorders>
          </w:tcPr>
          <w:p w:rsidR="00D63C04" w:rsidRPr="00296240" w:rsidRDefault="001423BB" w:rsidP="00D63C04">
            <w:pPr>
              <w:rPr>
                <w:vertAlign w:val="superscript"/>
              </w:rPr>
            </w:pPr>
            <w:r>
              <w:t xml:space="preserve">     </w:t>
            </w:r>
            <w:proofErr w:type="spellStart"/>
            <w:r w:rsidR="00D63C04">
              <w:t>Alienation</w:t>
            </w:r>
            <w:r w:rsidR="00D63C04">
              <w:rPr>
                <w:vertAlign w:val="superscript"/>
              </w:rPr>
              <w:t>R</w:t>
            </w:r>
            <w:proofErr w:type="spellEnd"/>
          </w:p>
        </w:tc>
        <w:tc>
          <w:tcPr>
            <w:tcW w:w="1304" w:type="dxa"/>
            <w:tcBorders>
              <w:top w:val="nil"/>
              <w:left w:val="nil"/>
              <w:bottom w:val="nil"/>
              <w:right w:val="nil"/>
            </w:tcBorders>
            <w:vAlign w:val="center"/>
          </w:tcPr>
          <w:p w:rsidR="00D63C04" w:rsidRDefault="004E4AD7" w:rsidP="00D63C04">
            <w:pPr>
              <w:jc w:val="center"/>
            </w:pPr>
            <w:r>
              <w:t>1.48</w:t>
            </w:r>
          </w:p>
          <w:p w:rsidR="004E4AD7" w:rsidRDefault="004E4AD7" w:rsidP="0058488E">
            <w:pPr>
              <w:jc w:val="center"/>
            </w:pPr>
            <w:r>
              <w:t>(1.37, 1.61)</w:t>
            </w:r>
          </w:p>
        </w:tc>
        <w:tc>
          <w:tcPr>
            <w:tcW w:w="1304" w:type="dxa"/>
            <w:gridSpan w:val="2"/>
            <w:tcBorders>
              <w:top w:val="nil"/>
              <w:left w:val="nil"/>
              <w:bottom w:val="nil"/>
              <w:right w:val="nil"/>
            </w:tcBorders>
            <w:vAlign w:val="center"/>
          </w:tcPr>
          <w:p w:rsidR="00D63C04" w:rsidRDefault="004E4AD7" w:rsidP="00D63C04">
            <w:pPr>
              <w:jc w:val="center"/>
            </w:pPr>
            <w:r>
              <w:t>93.9</w:t>
            </w:r>
          </w:p>
          <w:p w:rsidR="004E4AD7" w:rsidRDefault="004E4AD7" w:rsidP="00D63C04">
            <w:pPr>
              <w:jc w:val="center"/>
            </w:pPr>
            <w:r>
              <w:t>p &lt; .001</w:t>
            </w:r>
          </w:p>
        </w:tc>
        <w:tc>
          <w:tcPr>
            <w:tcW w:w="1305" w:type="dxa"/>
            <w:tcBorders>
              <w:top w:val="nil"/>
              <w:left w:val="nil"/>
              <w:bottom w:val="nil"/>
              <w:right w:val="nil"/>
            </w:tcBorders>
            <w:vAlign w:val="center"/>
          </w:tcPr>
          <w:p w:rsidR="00D63C04" w:rsidRDefault="004E4AD7" w:rsidP="00D63C04">
            <w:pPr>
              <w:jc w:val="center"/>
            </w:pPr>
            <w:r>
              <w:t>1.29</w:t>
            </w:r>
          </w:p>
          <w:p w:rsidR="004E4AD7" w:rsidRDefault="004E4AD7" w:rsidP="00D63C04">
            <w:pPr>
              <w:jc w:val="center"/>
            </w:pPr>
            <w:r>
              <w:t>(1.18, 1.40)</w:t>
            </w:r>
          </w:p>
        </w:tc>
        <w:tc>
          <w:tcPr>
            <w:tcW w:w="1304" w:type="dxa"/>
            <w:gridSpan w:val="2"/>
            <w:tcBorders>
              <w:top w:val="nil"/>
              <w:left w:val="nil"/>
              <w:bottom w:val="nil"/>
              <w:right w:val="nil"/>
            </w:tcBorders>
            <w:vAlign w:val="center"/>
          </w:tcPr>
          <w:p w:rsidR="00D63C04" w:rsidRDefault="004E4AD7" w:rsidP="00D63C04">
            <w:pPr>
              <w:jc w:val="center"/>
            </w:pPr>
            <w:r>
              <w:t>34.8</w:t>
            </w:r>
          </w:p>
          <w:p w:rsidR="004E4AD7" w:rsidRDefault="004E4AD7" w:rsidP="00D63C04">
            <w:pPr>
              <w:jc w:val="center"/>
            </w:pPr>
            <w:r>
              <w:t>p &lt; .001</w:t>
            </w:r>
          </w:p>
        </w:tc>
        <w:tc>
          <w:tcPr>
            <w:tcW w:w="1304" w:type="dxa"/>
            <w:tcBorders>
              <w:top w:val="nil"/>
              <w:left w:val="nil"/>
              <w:bottom w:val="nil"/>
              <w:right w:val="nil"/>
            </w:tcBorders>
            <w:vAlign w:val="center"/>
          </w:tcPr>
          <w:p w:rsidR="00D63C04" w:rsidRDefault="004E4AD7" w:rsidP="00D63C04">
            <w:pPr>
              <w:jc w:val="center"/>
            </w:pPr>
            <w:r>
              <w:t>1.46</w:t>
            </w:r>
          </w:p>
          <w:p w:rsidR="004E4AD7" w:rsidRDefault="004E4AD7" w:rsidP="00D63C04">
            <w:pPr>
              <w:jc w:val="center"/>
            </w:pPr>
            <w:r>
              <w:t>(1.33, 1.60)</w:t>
            </w:r>
          </w:p>
        </w:tc>
        <w:tc>
          <w:tcPr>
            <w:tcW w:w="1305" w:type="dxa"/>
            <w:gridSpan w:val="2"/>
            <w:tcBorders>
              <w:top w:val="nil"/>
              <w:left w:val="nil"/>
              <w:bottom w:val="nil"/>
              <w:right w:val="nil"/>
            </w:tcBorders>
            <w:vAlign w:val="center"/>
          </w:tcPr>
          <w:p w:rsidR="00D63C04" w:rsidRDefault="004E4AD7" w:rsidP="00D63C04">
            <w:pPr>
              <w:jc w:val="center"/>
            </w:pPr>
            <w:r>
              <w:t>61.6</w:t>
            </w:r>
          </w:p>
        </w:tc>
        <w:tc>
          <w:tcPr>
            <w:tcW w:w="1304" w:type="dxa"/>
            <w:tcBorders>
              <w:top w:val="nil"/>
              <w:left w:val="nil"/>
              <w:bottom w:val="nil"/>
              <w:right w:val="nil"/>
            </w:tcBorders>
            <w:vAlign w:val="center"/>
          </w:tcPr>
          <w:p w:rsidR="00D63C04" w:rsidRDefault="004E4AD7" w:rsidP="00D63C04">
            <w:pPr>
              <w:jc w:val="center"/>
            </w:pPr>
            <w:r>
              <w:t>1.41</w:t>
            </w:r>
          </w:p>
          <w:p w:rsidR="004E4AD7" w:rsidRDefault="004E4AD7" w:rsidP="00D63C04">
            <w:pPr>
              <w:jc w:val="center"/>
            </w:pPr>
            <w:r>
              <w:t>(1.28, 1.57)</w:t>
            </w:r>
          </w:p>
        </w:tc>
        <w:tc>
          <w:tcPr>
            <w:tcW w:w="1305" w:type="dxa"/>
            <w:tcBorders>
              <w:top w:val="nil"/>
              <w:left w:val="nil"/>
              <w:bottom w:val="nil"/>
            </w:tcBorders>
            <w:vAlign w:val="center"/>
          </w:tcPr>
          <w:p w:rsidR="00D63C04" w:rsidRDefault="004E4AD7" w:rsidP="00D63C04">
            <w:pPr>
              <w:jc w:val="center"/>
            </w:pPr>
            <w:r>
              <w:t>43.3</w:t>
            </w:r>
          </w:p>
          <w:p w:rsidR="004E4AD7" w:rsidRDefault="004E4AD7" w:rsidP="00D63C04">
            <w:pPr>
              <w:jc w:val="center"/>
            </w:pPr>
            <w:r>
              <w:t>p &lt; .001</w:t>
            </w:r>
          </w:p>
        </w:tc>
      </w:tr>
      <w:tr w:rsidR="00E758EF" w:rsidTr="00276C88">
        <w:trPr>
          <w:trHeight w:val="290"/>
        </w:trPr>
        <w:tc>
          <w:tcPr>
            <w:tcW w:w="2790" w:type="dxa"/>
            <w:tcBorders>
              <w:top w:val="nil"/>
              <w:bottom w:val="nil"/>
              <w:right w:val="nil"/>
            </w:tcBorders>
          </w:tcPr>
          <w:p w:rsidR="00296240" w:rsidRDefault="001423BB">
            <w:r>
              <w:t xml:space="preserve">     </w:t>
            </w:r>
            <w:r w:rsidR="00E758EF">
              <w:t>Control</w:t>
            </w:r>
          </w:p>
        </w:tc>
        <w:tc>
          <w:tcPr>
            <w:tcW w:w="1304" w:type="dxa"/>
            <w:tcBorders>
              <w:top w:val="nil"/>
              <w:left w:val="nil"/>
              <w:bottom w:val="nil"/>
              <w:right w:val="nil"/>
            </w:tcBorders>
            <w:vAlign w:val="center"/>
          </w:tcPr>
          <w:p w:rsidR="00D63C04" w:rsidRDefault="004E4AD7" w:rsidP="00E758EF">
            <w:pPr>
              <w:jc w:val="center"/>
            </w:pPr>
            <w:r>
              <w:t>1.45</w:t>
            </w:r>
          </w:p>
          <w:p w:rsidR="004E4AD7" w:rsidRDefault="004E4AD7" w:rsidP="00E758EF">
            <w:pPr>
              <w:jc w:val="center"/>
            </w:pPr>
            <w:r>
              <w:t>(1.34, 1.57)</w:t>
            </w:r>
          </w:p>
        </w:tc>
        <w:tc>
          <w:tcPr>
            <w:tcW w:w="1304" w:type="dxa"/>
            <w:gridSpan w:val="2"/>
            <w:tcBorders>
              <w:top w:val="nil"/>
              <w:left w:val="nil"/>
              <w:bottom w:val="nil"/>
              <w:right w:val="nil"/>
            </w:tcBorders>
            <w:vAlign w:val="center"/>
          </w:tcPr>
          <w:p w:rsidR="00D63C04" w:rsidRDefault="004E4AD7" w:rsidP="00E758EF">
            <w:pPr>
              <w:jc w:val="center"/>
            </w:pPr>
            <w:r>
              <w:t>85.0</w:t>
            </w:r>
          </w:p>
          <w:p w:rsidR="004E4AD7" w:rsidRDefault="004E4AD7" w:rsidP="00E758EF">
            <w:pPr>
              <w:jc w:val="center"/>
            </w:pPr>
            <w:r>
              <w:t>p &lt; .001</w:t>
            </w:r>
          </w:p>
        </w:tc>
        <w:tc>
          <w:tcPr>
            <w:tcW w:w="1305" w:type="dxa"/>
            <w:tcBorders>
              <w:top w:val="nil"/>
              <w:left w:val="nil"/>
              <w:bottom w:val="nil"/>
              <w:right w:val="nil"/>
            </w:tcBorders>
            <w:vAlign w:val="center"/>
          </w:tcPr>
          <w:p w:rsidR="00D63C04" w:rsidRDefault="004E4AD7" w:rsidP="00E758EF">
            <w:pPr>
              <w:jc w:val="center"/>
            </w:pPr>
            <w:r>
              <w:t>1.09</w:t>
            </w:r>
          </w:p>
          <w:p w:rsidR="004E4AD7" w:rsidRDefault="004E4AD7" w:rsidP="00E758EF">
            <w:pPr>
              <w:jc w:val="center"/>
            </w:pPr>
            <w:r>
              <w:t>(0.99, 1.20)</w:t>
            </w:r>
          </w:p>
        </w:tc>
        <w:tc>
          <w:tcPr>
            <w:tcW w:w="1304" w:type="dxa"/>
            <w:gridSpan w:val="2"/>
            <w:tcBorders>
              <w:top w:val="nil"/>
              <w:left w:val="nil"/>
              <w:bottom w:val="nil"/>
              <w:right w:val="nil"/>
            </w:tcBorders>
            <w:vAlign w:val="center"/>
          </w:tcPr>
          <w:p w:rsidR="00D63C04" w:rsidRDefault="004E4AD7" w:rsidP="00E758EF">
            <w:pPr>
              <w:jc w:val="center"/>
            </w:pPr>
            <w:r>
              <w:t>3.3</w:t>
            </w:r>
          </w:p>
          <w:p w:rsidR="004E4AD7" w:rsidRDefault="004E4AD7" w:rsidP="00E758EF">
            <w:pPr>
              <w:jc w:val="center"/>
            </w:pPr>
            <w:r>
              <w:t>p = .07</w:t>
            </w:r>
          </w:p>
        </w:tc>
        <w:tc>
          <w:tcPr>
            <w:tcW w:w="1304" w:type="dxa"/>
            <w:tcBorders>
              <w:top w:val="nil"/>
              <w:left w:val="nil"/>
              <w:bottom w:val="nil"/>
              <w:right w:val="nil"/>
            </w:tcBorders>
            <w:vAlign w:val="center"/>
          </w:tcPr>
          <w:p w:rsidR="00D63C04" w:rsidRDefault="004E4AD7" w:rsidP="00E758EF">
            <w:pPr>
              <w:jc w:val="center"/>
            </w:pPr>
            <w:r>
              <w:t>1.18</w:t>
            </w:r>
          </w:p>
          <w:p w:rsidR="004E4AD7" w:rsidRDefault="004E4AD7" w:rsidP="00E758EF">
            <w:pPr>
              <w:jc w:val="center"/>
            </w:pPr>
            <w:r>
              <w:t>(1.08, 1.28)</w:t>
            </w:r>
          </w:p>
        </w:tc>
        <w:tc>
          <w:tcPr>
            <w:tcW w:w="1305" w:type="dxa"/>
            <w:gridSpan w:val="2"/>
            <w:tcBorders>
              <w:top w:val="nil"/>
              <w:left w:val="nil"/>
              <w:bottom w:val="nil"/>
              <w:right w:val="nil"/>
            </w:tcBorders>
            <w:vAlign w:val="center"/>
          </w:tcPr>
          <w:p w:rsidR="00D63C04" w:rsidRDefault="004E4AD7" w:rsidP="00E758EF">
            <w:pPr>
              <w:jc w:val="center"/>
            </w:pPr>
            <w:r>
              <w:t>14.2</w:t>
            </w:r>
          </w:p>
          <w:p w:rsidR="004E4AD7" w:rsidRDefault="004E4AD7" w:rsidP="00E758EF">
            <w:pPr>
              <w:jc w:val="center"/>
            </w:pPr>
            <w:r>
              <w:t>p &lt; .001</w:t>
            </w:r>
          </w:p>
        </w:tc>
        <w:tc>
          <w:tcPr>
            <w:tcW w:w="1304" w:type="dxa"/>
            <w:tcBorders>
              <w:top w:val="nil"/>
              <w:left w:val="nil"/>
              <w:bottom w:val="nil"/>
              <w:right w:val="nil"/>
            </w:tcBorders>
            <w:vAlign w:val="center"/>
          </w:tcPr>
          <w:p w:rsidR="00D63C04" w:rsidRDefault="004E4AD7" w:rsidP="00E758EF">
            <w:pPr>
              <w:jc w:val="center"/>
            </w:pPr>
            <w:r>
              <w:t>1.06</w:t>
            </w:r>
          </w:p>
          <w:p w:rsidR="004E4AD7" w:rsidRDefault="004E4AD7" w:rsidP="00E758EF">
            <w:pPr>
              <w:jc w:val="center"/>
            </w:pPr>
            <w:r>
              <w:t>(0.96, 1.17)</w:t>
            </w:r>
          </w:p>
        </w:tc>
        <w:tc>
          <w:tcPr>
            <w:tcW w:w="1305" w:type="dxa"/>
            <w:tcBorders>
              <w:top w:val="nil"/>
              <w:left w:val="nil"/>
              <w:bottom w:val="nil"/>
            </w:tcBorders>
            <w:vAlign w:val="center"/>
          </w:tcPr>
          <w:p w:rsidR="00D63C04" w:rsidRDefault="004E4AD7" w:rsidP="00E758EF">
            <w:pPr>
              <w:jc w:val="center"/>
            </w:pPr>
            <w:r>
              <w:t>1.39</w:t>
            </w:r>
          </w:p>
          <w:p w:rsidR="004E4AD7" w:rsidRDefault="004E4AD7" w:rsidP="00E758EF">
            <w:pPr>
              <w:jc w:val="center"/>
            </w:pPr>
            <w:r>
              <w:t>p = .24</w:t>
            </w:r>
          </w:p>
        </w:tc>
      </w:tr>
      <w:tr w:rsidR="00E758EF" w:rsidTr="00276C88">
        <w:trPr>
          <w:trHeight w:val="290"/>
        </w:trPr>
        <w:tc>
          <w:tcPr>
            <w:tcW w:w="2790" w:type="dxa"/>
            <w:tcBorders>
              <w:top w:val="nil"/>
              <w:bottom w:val="nil"/>
              <w:right w:val="nil"/>
            </w:tcBorders>
          </w:tcPr>
          <w:p w:rsidR="00296240" w:rsidRDefault="001423BB">
            <w:r>
              <w:t xml:space="preserve">     </w:t>
            </w:r>
            <w:r w:rsidR="00E758EF">
              <w:t xml:space="preserve">Behavioral </w:t>
            </w:r>
            <w:proofErr w:type="spellStart"/>
            <w:r w:rsidR="00E758EF">
              <w:t>Disinhibition</w:t>
            </w:r>
            <w:r w:rsidR="00E758EF">
              <w:rPr>
                <w:vertAlign w:val="superscript"/>
              </w:rPr>
              <w:t>R</w:t>
            </w:r>
            <w:proofErr w:type="spellEnd"/>
          </w:p>
        </w:tc>
        <w:tc>
          <w:tcPr>
            <w:tcW w:w="1304" w:type="dxa"/>
            <w:tcBorders>
              <w:top w:val="nil"/>
              <w:left w:val="nil"/>
              <w:bottom w:val="nil"/>
              <w:right w:val="nil"/>
            </w:tcBorders>
            <w:vAlign w:val="center"/>
          </w:tcPr>
          <w:p w:rsidR="00D63C04" w:rsidRDefault="004E4AD7" w:rsidP="00E758EF">
            <w:pPr>
              <w:jc w:val="center"/>
            </w:pPr>
            <w:r>
              <w:t>1.88</w:t>
            </w:r>
          </w:p>
          <w:p w:rsidR="004E4AD7" w:rsidRDefault="004E4AD7" w:rsidP="00E758EF">
            <w:pPr>
              <w:jc w:val="center"/>
            </w:pPr>
            <w:r>
              <w:t>(1.70, 2.07)</w:t>
            </w:r>
          </w:p>
        </w:tc>
        <w:tc>
          <w:tcPr>
            <w:tcW w:w="1304" w:type="dxa"/>
            <w:gridSpan w:val="2"/>
            <w:tcBorders>
              <w:top w:val="nil"/>
              <w:left w:val="nil"/>
              <w:bottom w:val="nil"/>
              <w:right w:val="nil"/>
            </w:tcBorders>
            <w:vAlign w:val="center"/>
          </w:tcPr>
          <w:p w:rsidR="00D63C04" w:rsidRDefault="004E4AD7" w:rsidP="00E758EF">
            <w:pPr>
              <w:jc w:val="center"/>
            </w:pPr>
            <w:r>
              <w:t>159.3</w:t>
            </w:r>
          </w:p>
          <w:p w:rsidR="004E4AD7" w:rsidRDefault="004E4AD7" w:rsidP="00E758EF">
            <w:pPr>
              <w:jc w:val="center"/>
            </w:pPr>
            <w:r>
              <w:t>p &lt; .001</w:t>
            </w:r>
          </w:p>
        </w:tc>
        <w:tc>
          <w:tcPr>
            <w:tcW w:w="1305" w:type="dxa"/>
            <w:tcBorders>
              <w:top w:val="nil"/>
              <w:left w:val="nil"/>
              <w:bottom w:val="nil"/>
              <w:right w:val="nil"/>
            </w:tcBorders>
            <w:vAlign w:val="center"/>
          </w:tcPr>
          <w:p w:rsidR="00D63C04" w:rsidRDefault="004E4AD7" w:rsidP="00E758EF">
            <w:pPr>
              <w:jc w:val="center"/>
            </w:pPr>
            <w:r>
              <w:t>1.80</w:t>
            </w:r>
          </w:p>
          <w:p w:rsidR="004E4AD7" w:rsidRDefault="004E4AD7" w:rsidP="00E758EF">
            <w:pPr>
              <w:jc w:val="center"/>
            </w:pPr>
            <w:r>
              <w:t>(1.61, 2.00)</w:t>
            </w:r>
          </w:p>
        </w:tc>
        <w:tc>
          <w:tcPr>
            <w:tcW w:w="1304" w:type="dxa"/>
            <w:gridSpan w:val="2"/>
            <w:tcBorders>
              <w:top w:val="nil"/>
              <w:left w:val="nil"/>
              <w:bottom w:val="nil"/>
              <w:right w:val="nil"/>
            </w:tcBorders>
            <w:vAlign w:val="center"/>
          </w:tcPr>
          <w:p w:rsidR="00D63C04" w:rsidRDefault="004E4AD7" w:rsidP="00E758EF">
            <w:pPr>
              <w:jc w:val="center"/>
            </w:pPr>
            <w:r>
              <w:t>109.8</w:t>
            </w:r>
          </w:p>
          <w:p w:rsidR="004E4AD7" w:rsidRDefault="004E4AD7" w:rsidP="00E758EF">
            <w:pPr>
              <w:jc w:val="center"/>
            </w:pPr>
            <w:r>
              <w:t>p &lt; .001</w:t>
            </w:r>
          </w:p>
        </w:tc>
        <w:tc>
          <w:tcPr>
            <w:tcW w:w="1304" w:type="dxa"/>
            <w:tcBorders>
              <w:top w:val="nil"/>
              <w:left w:val="nil"/>
              <w:bottom w:val="nil"/>
              <w:right w:val="nil"/>
            </w:tcBorders>
            <w:vAlign w:val="center"/>
          </w:tcPr>
          <w:p w:rsidR="00D63C04" w:rsidRDefault="004E4AD7" w:rsidP="00D63C04">
            <w:pPr>
              <w:jc w:val="center"/>
            </w:pPr>
            <w:r>
              <w:t>1.56</w:t>
            </w:r>
          </w:p>
          <w:p w:rsidR="004E4AD7" w:rsidRDefault="004E4AD7" w:rsidP="00D63C04">
            <w:pPr>
              <w:jc w:val="center"/>
            </w:pPr>
            <w:r>
              <w:t>(1.40, 1.74)</w:t>
            </w:r>
          </w:p>
        </w:tc>
        <w:tc>
          <w:tcPr>
            <w:tcW w:w="1305" w:type="dxa"/>
            <w:gridSpan w:val="2"/>
            <w:tcBorders>
              <w:top w:val="nil"/>
              <w:left w:val="nil"/>
              <w:bottom w:val="nil"/>
              <w:right w:val="nil"/>
            </w:tcBorders>
            <w:vAlign w:val="center"/>
          </w:tcPr>
          <w:p w:rsidR="00D63C04" w:rsidRDefault="004E4AD7" w:rsidP="00E758EF">
            <w:pPr>
              <w:jc w:val="center"/>
            </w:pPr>
            <w:r>
              <w:t>63.7</w:t>
            </w:r>
          </w:p>
        </w:tc>
        <w:tc>
          <w:tcPr>
            <w:tcW w:w="1304" w:type="dxa"/>
            <w:tcBorders>
              <w:top w:val="nil"/>
              <w:left w:val="nil"/>
              <w:bottom w:val="nil"/>
              <w:right w:val="nil"/>
            </w:tcBorders>
            <w:vAlign w:val="center"/>
          </w:tcPr>
          <w:p w:rsidR="00D63C04" w:rsidRDefault="004E4AD7" w:rsidP="00E758EF">
            <w:pPr>
              <w:jc w:val="center"/>
            </w:pPr>
            <w:r>
              <w:t>1.56</w:t>
            </w:r>
          </w:p>
          <w:p w:rsidR="004E4AD7" w:rsidRDefault="004E4AD7" w:rsidP="00E758EF">
            <w:pPr>
              <w:jc w:val="center"/>
            </w:pPr>
            <w:r>
              <w:t>(1.39, 1.76)</w:t>
            </w:r>
          </w:p>
        </w:tc>
        <w:tc>
          <w:tcPr>
            <w:tcW w:w="1305" w:type="dxa"/>
            <w:tcBorders>
              <w:top w:val="nil"/>
              <w:left w:val="nil"/>
              <w:bottom w:val="nil"/>
            </w:tcBorders>
            <w:vAlign w:val="center"/>
          </w:tcPr>
          <w:p w:rsidR="00D63C04" w:rsidRDefault="004E4AD7" w:rsidP="00E758EF">
            <w:pPr>
              <w:jc w:val="center"/>
            </w:pPr>
            <w:r>
              <w:t>54.8</w:t>
            </w:r>
          </w:p>
          <w:p w:rsidR="004E4AD7" w:rsidRDefault="004E4AD7" w:rsidP="00E758EF">
            <w:pPr>
              <w:jc w:val="center"/>
            </w:pPr>
            <w:r>
              <w:t>p &lt; .001</w:t>
            </w:r>
          </w:p>
        </w:tc>
      </w:tr>
      <w:tr w:rsidR="002A27C6" w:rsidTr="00276C88">
        <w:trPr>
          <w:trHeight w:val="290"/>
        </w:trPr>
        <w:tc>
          <w:tcPr>
            <w:tcW w:w="2790" w:type="dxa"/>
            <w:tcBorders>
              <w:top w:val="nil"/>
              <w:bottom w:val="nil"/>
              <w:right w:val="nil"/>
            </w:tcBorders>
          </w:tcPr>
          <w:p w:rsidR="002A27C6" w:rsidRDefault="00134E92">
            <w:r w:rsidRPr="00134E92">
              <w:rPr>
                <w:b/>
              </w:rPr>
              <w:t>Overall Predictors</w:t>
            </w:r>
            <w:r>
              <w:t>:</w:t>
            </w:r>
          </w:p>
        </w:tc>
        <w:tc>
          <w:tcPr>
            <w:tcW w:w="1304" w:type="dxa"/>
            <w:tcBorders>
              <w:top w:val="nil"/>
              <w:left w:val="nil"/>
              <w:bottom w:val="nil"/>
              <w:right w:val="nil"/>
            </w:tcBorders>
            <w:vAlign w:val="center"/>
          </w:tcPr>
          <w:p w:rsidR="002A27C6" w:rsidRDefault="002A27C6" w:rsidP="00E758EF">
            <w:pPr>
              <w:jc w:val="center"/>
            </w:pPr>
          </w:p>
        </w:tc>
        <w:tc>
          <w:tcPr>
            <w:tcW w:w="1304" w:type="dxa"/>
            <w:gridSpan w:val="2"/>
            <w:tcBorders>
              <w:top w:val="nil"/>
              <w:left w:val="nil"/>
              <w:bottom w:val="nil"/>
              <w:right w:val="nil"/>
            </w:tcBorders>
            <w:vAlign w:val="center"/>
          </w:tcPr>
          <w:p w:rsidR="002A27C6" w:rsidRDefault="002A27C6" w:rsidP="00E758EF">
            <w:pPr>
              <w:jc w:val="center"/>
            </w:pPr>
          </w:p>
        </w:tc>
        <w:tc>
          <w:tcPr>
            <w:tcW w:w="1305" w:type="dxa"/>
            <w:tcBorders>
              <w:top w:val="nil"/>
              <w:left w:val="nil"/>
              <w:bottom w:val="nil"/>
              <w:right w:val="nil"/>
            </w:tcBorders>
            <w:vAlign w:val="center"/>
          </w:tcPr>
          <w:p w:rsidR="002A27C6" w:rsidRDefault="002A27C6" w:rsidP="00E758EF">
            <w:pPr>
              <w:jc w:val="center"/>
            </w:pPr>
          </w:p>
        </w:tc>
        <w:tc>
          <w:tcPr>
            <w:tcW w:w="1304" w:type="dxa"/>
            <w:gridSpan w:val="2"/>
            <w:tcBorders>
              <w:top w:val="nil"/>
              <w:left w:val="nil"/>
              <w:bottom w:val="nil"/>
              <w:right w:val="nil"/>
            </w:tcBorders>
            <w:vAlign w:val="center"/>
          </w:tcPr>
          <w:p w:rsidR="002A27C6" w:rsidRDefault="002A27C6" w:rsidP="00E758EF">
            <w:pPr>
              <w:jc w:val="center"/>
            </w:pPr>
          </w:p>
        </w:tc>
        <w:tc>
          <w:tcPr>
            <w:tcW w:w="1304" w:type="dxa"/>
            <w:tcBorders>
              <w:top w:val="nil"/>
              <w:left w:val="nil"/>
              <w:bottom w:val="nil"/>
              <w:right w:val="nil"/>
            </w:tcBorders>
            <w:vAlign w:val="center"/>
          </w:tcPr>
          <w:p w:rsidR="002A27C6" w:rsidRDefault="002A27C6" w:rsidP="00D63C04">
            <w:pPr>
              <w:jc w:val="center"/>
            </w:pPr>
          </w:p>
        </w:tc>
        <w:tc>
          <w:tcPr>
            <w:tcW w:w="1305" w:type="dxa"/>
            <w:gridSpan w:val="2"/>
            <w:tcBorders>
              <w:top w:val="nil"/>
              <w:left w:val="nil"/>
              <w:bottom w:val="nil"/>
              <w:right w:val="nil"/>
            </w:tcBorders>
            <w:vAlign w:val="center"/>
          </w:tcPr>
          <w:p w:rsidR="002A27C6" w:rsidRDefault="002A27C6" w:rsidP="00E758EF">
            <w:pPr>
              <w:jc w:val="center"/>
            </w:pPr>
          </w:p>
        </w:tc>
        <w:tc>
          <w:tcPr>
            <w:tcW w:w="1304" w:type="dxa"/>
            <w:tcBorders>
              <w:top w:val="nil"/>
              <w:left w:val="nil"/>
              <w:bottom w:val="nil"/>
              <w:right w:val="nil"/>
            </w:tcBorders>
            <w:vAlign w:val="center"/>
          </w:tcPr>
          <w:p w:rsidR="002A27C6" w:rsidRDefault="002A27C6" w:rsidP="00E758EF">
            <w:pPr>
              <w:jc w:val="center"/>
            </w:pPr>
          </w:p>
        </w:tc>
        <w:tc>
          <w:tcPr>
            <w:tcW w:w="1305" w:type="dxa"/>
            <w:tcBorders>
              <w:top w:val="nil"/>
              <w:left w:val="nil"/>
              <w:bottom w:val="nil"/>
            </w:tcBorders>
            <w:vAlign w:val="center"/>
          </w:tcPr>
          <w:p w:rsidR="002A27C6" w:rsidRDefault="002A27C6" w:rsidP="00E758EF">
            <w:pPr>
              <w:jc w:val="center"/>
            </w:pPr>
          </w:p>
        </w:tc>
      </w:tr>
      <w:tr w:rsidR="002A27C6" w:rsidTr="00276C88">
        <w:trPr>
          <w:trHeight w:val="290"/>
        </w:trPr>
        <w:tc>
          <w:tcPr>
            <w:tcW w:w="2790" w:type="dxa"/>
            <w:tcBorders>
              <w:top w:val="nil"/>
              <w:bottom w:val="nil"/>
              <w:right w:val="nil"/>
            </w:tcBorders>
          </w:tcPr>
          <w:p w:rsidR="002A27C6" w:rsidRDefault="00134E92">
            <w:r>
              <w:t xml:space="preserve">     Non-Cognitive Composite</w:t>
            </w:r>
          </w:p>
        </w:tc>
        <w:tc>
          <w:tcPr>
            <w:tcW w:w="1304" w:type="dxa"/>
            <w:tcBorders>
              <w:top w:val="nil"/>
              <w:left w:val="nil"/>
              <w:bottom w:val="nil"/>
              <w:right w:val="nil"/>
            </w:tcBorders>
            <w:vAlign w:val="center"/>
          </w:tcPr>
          <w:p w:rsidR="002A27C6" w:rsidRDefault="00134E92" w:rsidP="00E758EF">
            <w:pPr>
              <w:jc w:val="center"/>
            </w:pPr>
            <w:r>
              <w:t>2.03</w:t>
            </w:r>
          </w:p>
          <w:p w:rsidR="00134E92" w:rsidRDefault="00134E92" w:rsidP="00E758EF">
            <w:pPr>
              <w:jc w:val="center"/>
            </w:pPr>
            <w:r>
              <w:t>(1.86, 2.21)</w:t>
            </w:r>
          </w:p>
        </w:tc>
        <w:tc>
          <w:tcPr>
            <w:tcW w:w="1304" w:type="dxa"/>
            <w:gridSpan w:val="2"/>
            <w:tcBorders>
              <w:top w:val="nil"/>
              <w:left w:val="nil"/>
              <w:bottom w:val="nil"/>
              <w:right w:val="nil"/>
            </w:tcBorders>
            <w:vAlign w:val="center"/>
          </w:tcPr>
          <w:p w:rsidR="002A27C6" w:rsidRDefault="00134E92" w:rsidP="00E758EF">
            <w:pPr>
              <w:jc w:val="center"/>
            </w:pPr>
            <w:r>
              <w:t>250.6</w:t>
            </w:r>
          </w:p>
          <w:p w:rsidR="00134E92" w:rsidRDefault="00134E92" w:rsidP="00E758EF">
            <w:pPr>
              <w:jc w:val="center"/>
            </w:pPr>
            <w:r>
              <w:t>p &lt; .001</w:t>
            </w:r>
          </w:p>
        </w:tc>
        <w:tc>
          <w:tcPr>
            <w:tcW w:w="1305" w:type="dxa"/>
            <w:tcBorders>
              <w:top w:val="nil"/>
              <w:left w:val="nil"/>
              <w:bottom w:val="nil"/>
              <w:right w:val="nil"/>
            </w:tcBorders>
            <w:vAlign w:val="center"/>
          </w:tcPr>
          <w:p w:rsidR="002A27C6" w:rsidRDefault="00281368" w:rsidP="00E758EF">
            <w:pPr>
              <w:jc w:val="center"/>
            </w:pPr>
            <w:r>
              <w:t>1.83</w:t>
            </w:r>
          </w:p>
          <w:p w:rsidR="00134E92" w:rsidRDefault="00281368" w:rsidP="00E758EF">
            <w:pPr>
              <w:jc w:val="center"/>
            </w:pPr>
            <w:r>
              <w:t>(1.67, 2.01</w:t>
            </w:r>
            <w:r w:rsidR="00134E92">
              <w:t>)</w:t>
            </w:r>
          </w:p>
        </w:tc>
        <w:tc>
          <w:tcPr>
            <w:tcW w:w="1304" w:type="dxa"/>
            <w:gridSpan w:val="2"/>
            <w:tcBorders>
              <w:top w:val="nil"/>
              <w:left w:val="nil"/>
              <w:bottom w:val="nil"/>
              <w:right w:val="nil"/>
            </w:tcBorders>
            <w:vAlign w:val="center"/>
          </w:tcPr>
          <w:p w:rsidR="002A27C6" w:rsidRDefault="00281368" w:rsidP="00E758EF">
            <w:pPr>
              <w:jc w:val="center"/>
            </w:pPr>
            <w:r>
              <w:t>160</w:t>
            </w:r>
            <w:r w:rsidR="00134E92">
              <w:t>.</w:t>
            </w:r>
            <w:r>
              <w:t>1</w:t>
            </w:r>
          </w:p>
          <w:p w:rsidR="00134E92" w:rsidRDefault="00134E92" w:rsidP="00E758EF">
            <w:pPr>
              <w:jc w:val="center"/>
            </w:pPr>
            <w:r>
              <w:t>p &lt; .001</w:t>
            </w:r>
          </w:p>
        </w:tc>
        <w:tc>
          <w:tcPr>
            <w:tcW w:w="1304" w:type="dxa"/>
            <w:tcBorders>
              <w:top w:val="nil"/>
              <w:left w:val="nil"/>
              <w:bottom w:val="nil"/>
              <w:right w:val="nil"/>
            </w:tcBorders>
            <w:vAlign w:val="center"/>
          </w:tcPr>
          <w:p w:rsidR="002A27C6" w:rsidRDefault="00134E92" w:rsidP="00D63C04">
            <w:pPr>
              <w:jc w:val="center"/>
            </w:pPr>
            <w:r>
              <w:t>1.70</w:t>
            </w:r>
          </w:p>
          <w:p w:rsidR="00134E92" w:rsidRDefault="00134E92" w:rsidP="00D63C04">
            <w:pPr>
              <w:jc w:val="center"/>
            </w:pPr>
            <w:r>
              <w:t>(1.56, 1.86)</w:t>
            </w:r>
          </w:p>
        </w:tc>
        <w:tc>
          <w:tcPr>
            <w:tcW w:w="1305" w:type="dxa"/>
            <w:gridSpan w:val="2"/>
            <w:tcBorders>
              <w:top w:val="nil"/>
              <w:left w:val="nil"/>
              <w:bottom w:val="nil"/>
              <w:right w:val="nil"/>
            </w:tcBorders>
            <w:vAlign w:val="center"/>
          </w:tcPr>
          <w:p w:rsidR="002A27C6" w:rsidRDefault="00134E92" w:rsidP="00E758EF">
            <w:pPr>
              <w:jc w:val="center"/>
            </w:pPr>
            <w:r>
              <w:t>142.4</w:t>
            </w:r>
          </w:p>
          <w:p w:rsidR="00134E92" w:rsidRDefault="00134E92" w:rsidP="00E758EF">
            <w:pPr>
              <w:jc w:val="center"/>
            </w:pPr>
            <w:r>
              <w:t>p &lt; .001</w:t>
            </w:r>
          </w:p>
        </w:tc>
        <w:tc>
          <w:tcPr>
            <w:tcW w:w="1304" w:type="dxa"/>
            <w:tcBorders>
              <w:top w:val="nil"/>
              <w:left w:val="nil"/>
              <w:bottom w:val="nil"/>
              <w:right w:val="nil"/>
            </w:tcBorders>
            <w:vAlign w:val="center"/>
          </w:tcPr>
          <w:p w:rsidR="002A27C6" w:rsidRDefault="00281368" w:rsidP="00E758EF">
            <w:pPr>
              <w:jc w:val="center"/>
            </w:pPr>
            <w:r>
              <w:t>1.52</w:t>
            </w:r>
          </w:p>
          <w:p w:rsidR="00134E92" w:rsidRDefault="00281368" w:rsidP="00E758EF">
            <w:pPr>
              <w:jc w:val="center"/>
            </w:pPr>
            <w:r>
              <w:t>(1.38, 1.68</w:t>
            </w:r>
            <w:r w:rsidR="00134E92">
              <w:t>)</w:t>
            </w:r>
          </w:p>
        </w:tc>
        <w:tc>
          <w:tcPr>
            <w:tcW w:w="1305" w:type="dxa"/>
            <w:tcBorders>
              <w:top w:val="nil"/>
              <w:left w:val="nil"/>
              <w:bottom w:val="nil"/>
            </w:tcBorders>
            <w:vAlign w:val="center"/>
          </w:tcPr>
          <w:p w:rsidR="002A27C6" w:rsidRDefault="00281368" w:rsidP="00E758EF">
            <w:pPr>
              <w:jc w:val="center"/>
            </w:pPr>
            <w:r>
              <w:t>65.5</w:t>
            </w:r>
          </w:p>
          <w:p w:rsidR="00134E92" w:rsidRDefault="00134E92" w:rsidP="00E758EF">
            <w:pPr>
              <w:jc w:val="center"/>
            </w:pPr>
            <w:r>
              <w:t>p &lt; .001</w:t>
            </w:r>
          </w:p>
        </w:tc>
      </w:tr>
      <w:tr w:rsidR="002A27C6" w:rsidTr="00276C88">
        <w:trPr>
          <w:trHeight w:val="290"/>
        </w:trPr>
        <w:tc>
          <w:tcPr>
            <w:tcW w:w="2790" w:type="dxa"/>
            <w:tcBorders>
              <w:top w:val="nil"/>
              <w:bottom w:val="nil"/>
              <w:right w:val="nil"/>
            </w:tcBorders>
          </w:tcPr>
          <w:p w:rsidR="002A27C6" w:rsidRDefault="00134E92">
            <w:r>
              <w:t xml:space="preserve">     General Cognitive Ability</w:t>
            </w:r>
          </w:p>
        </w:tc>
        <w:tc>
          <w:tcPr>
            <w:tcW w:w="1304" w:type="dxa"/>
            <w:tcBorders>
              <w:top w:val="nil"/>
              <w:left w:val="nil"/>
              <w:bottom w:val="nil"/>
              <w:right w:val="nil"/>
            </w:tcBorders>
            <w:vAlign w:val="center"/>
          </w:tcPr>
          <w:p w:rsidR="002A27C6" w:rsidRDefault="00134E92" w:rsidP="00E758EF">
            <w:pPr>
              <w:jc w:val="center"/>
            </w:pPr>
            <w:r>
              <w:t>2.00</w:t>
            </w:r>
          </w:p>
          <w:p w:rsidR="00134E92" w:rsidRDefault="00134E92" w:rsidP="00E758EF">
            <w:pPr>
              <w:jc w:val="center"/>
            </w:pPr>
            <w:r>
              <w:t>(1.83, 2.18)</w:t>
            </w:r>
          </w:p>
        </w:tc>
        <w:tc>
          <w:tcPr>
            <w:tcW w:w="1304" w:type="dxa"/>
            <w:gridSpan w:val="2"/>
            <w:tcBorders>
              <w:top w:val="nil"/>
              <w:left w:val="nil"/>
              <w:bottom w:val="nil"/>
              <w:right w:val="nil"/>
            </w:tcBorders>
            <w:vAlign w:val="center"/>
          </w:tcPr>
          <w:p w:rsidR="002A27C6" w:rsidRDefault="00134E92" w:rsidP="00E758EF">
            <w:pPr>
              <w:jc w:val="center"/>
            </w:pPr>
            <w:r>
              <w:t>242.0</w:t>
            </w:r>
          </w:p>
          <w:p w:rsidR="00134E92" w:rsidRDefault="00134E92" w:rsidP="00E758EF">
            <w:pPr>
              <w:jc w:val="center"/>
            </w:pPr>
            <w:r>
              <w:t>p &lt; .001</w:t>
            </w:r>
          </w:p>
        </w:tc>
        <w:tc>
          <w:tcPr>
            <w:tcW w:w="1305" w:type="dxa"/>
            <w:tcBorders>
              <w:top w:val="nil"/>
              <w:left w:val="nil"/>
              <w:bottom w:val="nil"/>
              <w:right w:val="nil"/>
            </w:tcBorders>
            <w:vAlign w:val="center"/>
          </w:tcPr>
          <w:p w:rsidR="002A27C6" w:rsidRDefault="00281368" w:rsidP="00E758EF">
            <w:pPr>
              <w:jc w:val="center"/>
            </w:pPr>
            <w:r>
              <w:t>1.71</w:t>
            </w:r>
          </w:p>
          <w:p w:rsidR="00134E92" w:rsidRDefault="00D27072" w:rsidP="00281368">
            <w:pPr>
              <w:jc w:val="center"/>
            </w:pPr>
            <w:r>
              <w:t>(1.5</w:t>
            </w:r>
            <w:r w:rsidR="00281368">
              <w:t>5</w:t>
            </w:r>
            <w:r>
              <w:t>, 1.8</w:t>
            </w:r>
            <w:r w:rsidR="00281368">
              <w:t>8</w:t>
            </w:r>
            <w:r w:rsidR="00134E92">
              <w:t>)</w:t>
            </w:r>
          </w:p>
        </w:tc>
        <w:tc>
          <w:tcPr>
            <w:tcW w:w="1304" w:type="dxa"/>
            <w:gridSpan w:val="2"/>
            <w:tcBorders>
              <w:top w:val="nil"/>
              <w:left w:val="nil"/>
              <w:bottom w:val="nil"/>
              <w:right w:val="nil"/>
            </w:tcBorders>
            <w:vAlign w:val="center"/>
          </w:tcPr>
          <w:p w:rsidR="002A27C6" w:rsidRDefault="00D27072" w:rsidP="00E758EF">
            <w:pPr>
              <w:jc w:val="center"/>
            </w:pPr>
            <w:r>
              <w:t>1</w:t>
            </w:r>
            <w:r w:rsidR="00281368">
              <w:t>15</w:t>
            </w:r>
            <w:r>
              <w:t>.</w:t>
            </w:r>
            <w:r w:rsidR="00281368">
              <w:t>4</w:t>
            </w:r>
          </w:p>
          <w:p w:rsidR="00134E92" w:rsidRDefault="00134E92" w:rsidP="00E758EF">
            <w:pPr>
              <w:jc w:val="center"/>
            </w:pPr>
            <w:r>
              <w:t>p &lt; .001</w:t>
            </w:r>
          </w:p>
        </w:tc>
        <w:tc>
          <w:tcPr>
            <w:tcW w:w="1304" w:type="dxa"/>
            <w:tcBorders>
              <w:top w:val="nil"/>
              <w:left w:val="nil"/>
              <w:bottom w:val="nil"/>
              <w:right w:val="nil"/>
            </w:tcBorders>
            <w:vAlign w:val="center"/>
          </w:tcPr>
          <w:p w:rsidR="002A27C6" w:rsidRDefault="00134E92" w:rsidP="00D63C04">
            <w:pPr>
              <w:jc w:val="center"/>
            </w:pPr>
            <w:r>
              <w:t>3.08</w:t>
            </w:r>
          </w:p>
          <w:p w:rsidR="00134E92" w:rsidRDefault="00134E92" w:rsidP="00D63C04">
            <w:pPr>
              <w:jc w:val="center"/>
            </w:pPr>
            <w:r>
              <w:t>(2.79, 3.40)</w:t>
            </w:r>
          </w:p>
        </w:tc>
        <w:tc>
          <w:tcPr>
            <w:tcW w:w="1305" w:type="dxa"/>
            <w:gridSpan w:val="2"/>
            <w:tcBorders>
              <w:top w:val="nil"/>
              <w:left w:val="nil"/>
              <w:bottom w:val="nil"/>
              <w:right w:val="nil"/>
            </w:tcBorders>
            <w:vAlign w:val="center"/>
          </w:tcPr>
          <w:p w:rsidR="002A27C6" w:rsidRDefault="00134E92" w:rsidP="00E758EF">
            <w:pPr>
              <w:jc w:val="center"/>
            </w:pPr>
            <w:r>
              <w:t>498.5</w:t>
            </w:r>
          </w:p>
          <w:p w:rsidR="00134E92" w:rsidRDefault="00134E92" w:rsidP="00E758EF">
            <w:pPr>
              <w:jc w:val="center"/>
            </w:pPr>
            <w:r>
              <w:t>p &lt; .001</w:t>
            </w:r>
          </w:p>
        </w:tc>
        <w:tc>
          <w:tcPr>
            <w:tcW w:w="1304" w:type="dxa"/>
            <w:tcBorders>
              <w:top w:val="nil"/>
              <w:left w:val="nil"/>
              <w:bottom w:val="nil"/>
              <w:right w:val="nil"/>
            </w:tcBorders>
            <w:vAlign w:val="center"/>
          </w:tcPr>
          <w:p w:rsidR="002A27C6" w:rsidRDefault="00281368" w:rsidP="00E758EF">
            <w:pPr>
              <w:jc w:val="center"/>
            </w:pPr>
            <w:r>
              <w:t>2.98</w:t>
            </w:r>
          </w:p>
          <w:p w:rsidR="00134E92" w:rsidRDefault="00281368" w:rsidP="00E758EF">
            <w:pPr>
              <w:jc w:val="center"/>
            </w:pPr>
            <w:r>
              <w:t>(2.67, 3.3</w:t>
            </w:r>
            <w:r w:rsidR="00134E92">
              <w:t>4)</w:t>
            </w:r>
          </w:p>
        </w:tc>
        <w:tc>
          <w:tcPr>
            <w:tcW w:w="1305" w:type="dxa"/>
            <w:tcBorders>
              <w:top w:val="nil"/>
              <w:left w:val="nil"/>
              <w:bottom w:val="nil"/>
            </w:tcBorders>
            <w:vAlign w:val="center"/>
          </w:tcPr>
          <w:p w:rsidR="002A27C6" w:rsidRDefault="00281368" w:rsidP="00E758EF">
            <w:pPr>
              <w:jc w:val="center"/>
            </w:pPr>
            <w:r>
              <w:t>363.9</w:t>
            </w:r>
          </w:p>
          <w:p w:rsidR="00134E92" w:rsidRDefault="00134E92" w:rsidP="00E758EF">
            <w:pPr>
              <w:jc w:val="center"/>
            </w:pPr>
            <w:r>
              <w:t>p &lt; .001</w:t>
            </w:r>
          </w:p>
        </w:tc>
      </w:tr>
      <w:tr w:rsidR="002A27C6" w:rsidTr="00276C88">
        <w:trPr>
          <w:trHeight w:val="290"/>
        </w:trPr>
        <w:tc>
          <w:tcPr>
            <w:tcW w:w="2790" w:type="dxa"/>
            <w:tcBorders>
              <w:top w:val="nil"/>
              <w:bottom w:val="single" w:sz="4" w:space="0" w:color="auto"/>
              <w:right w:val="nil"/>
            </w:tcBorders>
          </w:tcPr>
          <w:p w:rsidR="002A27C6" w:rsidRDefault="00134E92">
            <w:r>
              <w:t xml:space="preserve">     PGS</w:t>
            </w:r>
          </w:p>
        </w:tc>
        <w:tc>
          <w:tcPr>
            <w:tcW w:w="1304" w:type="dxa"/>
            <w:tcBorders>
              <w:top w:val="nil"/>
              <w:left w:val="nil"/>
              <w:bottom w:val="single" w:sz="4" w:space="0" w:color="auto"/>
              <w:right w:val="nil"/>
            </w:tcBorders>
            <w:vAlign w:val="center"/>
          </w:tcPr>
          <w:p w:rsidR="002A27C6" w:rsidRDefault="00281368" w:rsidP="00E758EF">
            <w:pPr>
              <w:jc w:val="center"/>
            </w:pPr>
            <w:r>
              <w:t>1.69</w:t>
            </w:r>
          </w:p>
          <w:p w:rsidR="00134E92" w:rsidRDefault="00281368" w:rsidP="00E758EF">
            <w:pPr>
              <w:jc w:val="center"/>
            </w:pPr>
            <w:r>
              <w:t>(1.54, 1.85</w:t>
            </w:r>
            <w:r w:rsidR="00134E92">
              <w:t>)</w:t>
            </w:r>
          </w:p>
        </w:tc>
        <w:tc>
          <w:tcPr>
            <w:tcW w:w="1304" w:type="dxa"/>
            <w:gridSpan w:val="2"/>
            <w:tcBorders>
              <w:top w:val="nil"/>
              <w:left w:val="nil"/>
              <w:bottom w:val="single" w:sz="4" w:space="0" w:color="auto"/>
              <w:right w:val="nil"/>
            </w:tcBorders>
            <w:vAlign w:val="center"/>
          </w:tcPr>
          <w:p w:rsidR="002A27C6" w:rsidRDefault="00281368" w:rsidP="00E758EF">
            <w:pPr>
              <w:jc w:val="center"/>
            </w:pPr>
            <w:r>
              <w:t>124.0</w:t>
            </w:r>
          </w:p>
          <w:p w:rsidR="00134E92" w:rsidRDefault="00134E92" w:rsidP="00E758EF">
            <w:pPr>
              <w:jc w:val="center"/>
            </w:pPr>
            <w:r>
              <w:t>p &lt; .001</w:t>
            </w:r>
          </w:p>
        </w:tc>
        <w:tc>
          <w:tcPr>
            <w:tcW w:w="1305" w:type="dxa"/>
            <w:tcBorders>
              <w:top w:val="nil"/>
              <w:left w:val="nil"/>
              <w:bottom w:val="single" w:sz="4" w:space="0" w:color="auto"/>
              <w:right w:val="nil"/>
            </w:tcBorders>
            <w:vAlign w:val="center"/>
          </w:tcPr>
          <w:p w:rsidR="002A27C6" w:rsidRDefault="00281368" w:rsidP="00E758EF">
            <w:pPr>
              <w:jc w:val="center"/>
            </w:pPr>
            <w:r>
              <w:t>1.43</w:t>
            </w:r>
          </w:p>
          <w:p w:rsidR="00134E92" w:rsidRDefault="00281368" w:rsidP="00E758EF">
            <w:pPr>
              <w:jc w:val="center"/>
            </w:pPr>
            <w:r>
              <w:t>(1.30, 1.57</w:t>
            </w:r>
            <w:r w:rsidR="00134E92">
              <w:t>)</w:t>
            </w:r>
          </w:p>
        </w:tc>
        <w:tc>
          <w:tcPr>
            <w:tcW w:w="1304" w:type="dxa"/>
            <w:gridSpan w:val="2"/>
            <w:tcBorders>
              <w:top w:val="nil"/>
              <w:left w:val="nil"/>
              <w:bottom w:val="single" w:sz="4" w:space="0" w:color="auto"/>
              <w:right w:val="nil"/>
            </w:tcBorders>
            <w:vAlign w:val="center"/>
          </w:tcPr>
          <w:p w:rsidR="002A27C6" w:rsidRDefault="00281368" w:rsidP="00E758EF">
            <w:pPr>
              <w:jc w:val="center"/>
            </w:pPr>
            <w:r>
              <w:t>52.1</w:t>
            </w:r>
          </w:p>
          <w:p w:rsidR="00134E92" w:rsidRDefault="00134E92" w:rsidP="00E758EF">
            <w:pPr>
              <w:jc w:val="center"/>
            </w:pPr>
            <w:r>
              <w:t>p &lt; .001</w:t>
            </w:r>
          </w:p>
        </w:tc>
        <w:tc>
          <w:tcPr>
            <w:tcW w:w="1304" w:type="dxa"/>
            <w:tcBorders>
              <w:top w:val="nil"/>
              <w:left w:val="nil"/>
              <w:bottom w:val="single" w:sz="4" w:space="0" w:color="auto"/>
              <w:right w:val="nil"/>
            </w:tcBorders>
            <w:vAlign w:val="center"/>
          </w:tcPr>
          <w:p w:rsidR="002A27C6" w:rsidRDefault="00281368" w:rsidP="00D63C04">
            <w:pPr>
              <w:jc w:val="center"/>
            </w:pPr>
            <w:r>
              <w:t>1.83</w:t>
            </w:r>
          </w:p>
          <w:p w:rsidR="00134E92" w:rsidRDefault="00281368" w:rsidP="00D63C04">
            <w:pPr>
              <w:jc w:val="center"/>
            </w:pPr>
            <w:r>
              <w:t>(1.66, 2.01</w:t>
            </w:r>
            <w:r w:rsidR="00134E92">
              <w:t>)</w:t>
            </w:r>
          </w:p>
        </w:tc>
        <w:tc>
          <w:tcPr>
            <w:tcW w:w="1305" w:type="dxa"/>
            <w:gridSpan w:val="2"/>
            <w:tcBorders>
              <w:top w:val="nil"/>
              <w:left w:val="nil"/>
              <w:bottom w:val="single" w:sz="4" w:space="0" w:color="auto"/>
              <w:right w:val="nil"/>
            </w:tcBorders>
            <w:vAlign w:val="center"/>
          </w:tcPr>
          <w:p w:rsidR="002A27C6" w:rsidRDefault="00281368" w:rsidP="00E758EF">
            <w:pPr>
              <w:jc w:val="center"/>
            </w:pPr>
            <w:r>
              <w:t>158.5</w:t>
            </w:r>
          </w:p>
          <w:p w:rsidR="00134E92" w:rsidRDefault="00134E92" w:rsidP="00E758EF">
            <w:pPr>
              <w:jc w:val="center"/>
            </w:pPr>
            <w:r>
              <w:t>p &lt; .001</w:t>
            </w:r>
          </w:p>
        </w:tc>
        <w:tc>
          <w:tcPr>
            <w:tcW w:w="1304" w:type="dxa"/>
            <w:tcBorders>
              <w:top w:val="nil"/>
              <w:left w:val="nil"/>
              <w:bottom w:val="single" w:sz="4" w:space="0" w:color="auto"/>
              <w:right w:val="nil"/>
            </w:tcBorders>
            <w:vAlign w:val="center"/>
          </w:tcPr>
          <w:p w:rsidR="002A27C6" w:rsidRDefault="00281368" w:rsidP="00E758EF">
            <w:pPr>
              <w:jc w:val="center"/>
            </w:pPr>
            <w:r>
              <w:t>1.50</w:t>
            </w:r>
          </w:p>
          <w:p w:rsidR="00134E92" w:rsidRDefault="00281368" w:rsidP="00E758EF">
            <w:pPr>
              <w:jc w:val="center"/>
            </w:pPr>
            <w:r>
              <w:t>(1.35</w:t>
            </w:r>
            <w:r w:rsidR="00134E92">
              <w:t>, 1.</w:t>
            </w:r>
            <w:r w:rsidR="00D27072">
              <w:t>67</w:t>
            </w:r>
            <w:r w:rsidR="00134E92">
              <w:t>)</w:t>
            </w:r>
          </w:p>
        </w:tc>
        <w:tc>
          <w:tcPr>
            <w:tcW w:w="1305" w:type="dxa"/>
            <w:tcBorders>
              <w:top w:val="nil"/>
              <w:left w:val="nil"/>
              <w:bottom w:val="single" w:sz="4" w:space="0" w:color="auto"/>
            </w:tcBorders>
            <w:vAlign w:val="center"/>
          </w:tcPr>
          <w:p w:rsidR="002A27C6" w:rsidRDefault="00281368" w:rsidP="00E758EF">
            <w:pPr>
              <w:jc w:val="center"/>
            </w:pPr>
            <w:r>
              <w:t>57.0</w:t>
            </w:r>
          </w:p>
          <w:p w:rsidR="00134E92" w:rsidRDefault="00134E92" w:rsidP="00E758EF">
            <w:pPr>
              <w:jc w:val="center"/>
            </w:pPr>
            <w:r>
              <w:t>p &lt; .001</w:t>
            </w:r>
          </w:p>
        </w:tc>
      </w:tr>
    </w:tbl>
    <w:p w:rsidR="00134E92" w:rsidRDefault="00134E92">
      <w:r>
        <w:br w:type="page"/>
      </w:r>
    </w:p>
    <w:p w:rsidR="00134E92" w:rsidRDefault="00134E92" w:rsidP="00134E92">
      <w:r>
        <w:lastRenderedPageBreak/>
        <w:t xml:space="preserve">Table S.5. </w:t>
      </w:r>
      <w:proofErr w:type="gramStart"/>
      <w:r>
        <w:t>continued</w:t>
      </w:r>
      <w:proofErr w:type="gramEnd"/>
    </w:p>
    <w:tbl>
      <w:tblPr>
        <w:tblStyle w:val="TableGrid"/>
        <w:tblW w:w="132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304"/>
        <w:gridCol w:w="1098"/>
        <w:gridCol w:w="206"/>
        <w:gridCol w:w="1305"/>
        <w:gridCol w:w="1167"/>
        <w:gridCol w:w="137"/>
        <w:gridCol w:w="1304"/>
        <w:gridCol w:w="1236"/>
        <w:gridCol w:w="69"/>
        <w:gridCol w:w="1304"/>
        <w:gridCol w:w="1305"/>
      </w:tblGrid>
      <w:tr w:rsidR="00134E92" w:rsidTr="00647EC0">
        <w:trPr>
          <w:trHeight w:val="290"/>
        </w:trPr>
        <w:tc>
          <w:tcPr>
            <w:tcW w:w="2790" w:type="dxa"/>
            <w:vMerge w:val="restart"/>
            <w:tcBorders>
              <w:top w:val="single" w:sz="4" w:space="0" w:color="auto"/>
              <w:bottom w:val="nil"/>
            </w:tcBorders>
            <w:vAlign w:val="center"/>
          </w:tcPr>
          <w:p w:rsidR="00134E92" w:rsidRDefault="00134E92" w:rsidP="00647EC0">
            <w:pPr>
              <w:jc w:val="center"/>
            </w:pPr>
          </w:p>
        </w:tc>
        <w:tc>
          <w:tcPr>
            <w:tcW w:w="5080" w:type="dxa"/>
            <w:gridSpan w:val="5"/>
            <w:tcBorders>
              <w:top w:val="single" w:sz="4" w:space="0" w:color="auto"/>
              <w:bottom w:val="nil"/>
            </w:tcBorders>
            <w:vAlign w:val="center"/>
          </w:tcPr>
          <w:p w:rsidR="00134E92" w:rsidRDefault="00134E92" w:rsidP="00647EC0">
            <w:pPr>
              <w:jc w:val="center"/>
            </w:pPr>
            <w:r>
              <w:t>Offspring</w:t>
            </w:r>
          </w:p>
        </w:tc>
        <w:tc>
          <w:tcPr>
            <w:tcW w:w="5355" w:type="dxa"/>
            <w:gridSpan w:val="6"/>
            <w:tcBorders>
              <w:top w:val="single" w:sz="4" w:space="0" w:color="auto"/>
              <w:bottom w:val="nil"/>
            </w:tcBorders>
            <w:vAlign w:val="center"/>
          </w:tcPr>
          <w:p w:rsidR="00134E92" w:rsidRDefault="00134E92" w:rsidP="00647EC0">
            <w:pPr>
              <w:jc w:val="center"/>
            </w:pPr>
            <w:r>
              <w:t>Parents</w:t>
            </w:r>
          </w:p>
        </w:tc>
      </w:tr>
      <w:tr w:rsidR="00134E92" w:rsidTr="00647EC0">
        <w:trPr>
          <w:trHeight w:val="290"/>
        </w:trPr>
        <w:tc>
          <w:tcPr>
            <w:tcW w:w="2790" w:type="dxa"/>
            <w:vMerge/>
            <w:tcBorders>
              <w:top w:val="nil"/>
              <w:bottom w:val="nil"/>
            </w:tcBorders>
          </w:tcPr>
          <w:p w:rsidR="00134E92" w:rsidRDefault="00134E92" w:rsidP="00647EC0"/>
        </w:tc>
        <w:tc>
          <w:tcPr>
            <w:tcW w:w="2402" w:type="dxa"/>
            <w:gridSpan w:val="2"/>
            <w:tcBorders>
              <w:top w:val="nil"/>
              <w:bottom w:val="nil"/>
            </w:tcBorders>
            <w:vAlign w:val="center"/>
          </w:tcPr>
          <w:p w:rsidR="00134E92" w:rsidRDefault="00134E92" w:rsidP="00647EC0">
            <w:pPr>
              <w:jc w:val="center"/>
            </w:pPr>
            <w:r>
              <w:t>Univariate</w:t>
            </w:r>
          </w:p>
        </w:tc>
        <w:tc>
          <w:tcPr>
            <w:tcW w:w="2678" w:type="dxa"/>
            <w:gridSpan w:val="3"/>
            <w:tcBorders>
              <w:top w:val="nil"/>
              <w:bottom w:val="nil"/>
            </w:tcBorders>
            <w:vAlign w:val="center"/>
          </w:tcPr>
          <w:p w:rsidR="00134E92" w:rsidRDefault="00134E92" w:rsidP="00647EC0">
            <w:pPr>
              <w:jc w:val="center"/>
            </w:pPr>
            <w:r>
              <w:t>Multivariate</w:t>
            </w:r>
          </w:p>
        </w:tc>
        <w:tc>
          <w:tcPr>
            <w:tcW w:w="2677" w:type="dxa"/>
            <w:gridSpan w:val="3"/>
            <w:tcBorders>
              <w:top w:val="nil"/>
              <w:bottom w:val="nil"/>
            </w:tcBorders>
            <w:vAlign w:val="center"/>
          </w:tcPr>
          <w:p w:rsidR="00134E92" w:rsidRDefault="00134E92" w:rsidP="00647EC0">
            <w:pPr>
              <w:jc w:val="center"/>
            </w:pPr>
            <w:r>
              <w:t>Univariate</w:t>
            </w:r>
          </w:p>
        </w:tc>
        <w:tc>
          <w:tcPr>
            <w:tcW w:w="2678" w:type="dxa"/>
            <w:gridSpan w:val="3"/>
            <w:tcBorders>
              <w:top w:val="nil"/>
              <w:bottom w:val="nil"/>
            </w:tcBorders>
            <w:vAlign w:val="center"/>
          </w:tcPr>
          <w:p w:rsidR="00134E92" w:rsidRDefault="00134E92" w:rsidP="00647EC0">
            <w:pPr>
              <w:jc w:val="center"/>
            </w:pPr>
            <w:r>
              <w:t>Multivariate</w:t>
            </w:r>
          </w:p>
        </w:tc>
      </w:tr>
      <w:tr w:rsidR="00134E92" w:rsidTr="00647EC0">
        <w:trPr>
          <w:trHeight w:val="290"/>
        </w:trPr>
        <w:tc>
          <w:tcPr>
            <w:tcW w:w="2790" w:type="dxa"/>
            <w:vMerge/>
            <w:tcBorders>
              <w:top w:val="nil"/>
              <w:bottom w:val="double" w:sz="4" w:space="0" w:color="auto"/>
            </w:tcBorders>
          </w:tcPr>
          <w:p w:rsidR="00134E92" w:rsidRDefault="00134E92" w:rsidP="00647EC0"/>
        </w:tc>
        <w:tc>
          <w:tcPr>
            <w:tcW w:w="1304" w:type="dxa"/>
            <w:tcBorders>
              <w:top w:val="nil"/>
              <w:bottom w:val="double" w:sz="4" w:space="0" w:color="auto"/>
            </w:tcBorders>
            <w:vAlign w:val="center"/>
          </w:tcPr>
          <w:p w:rsidR="00134E92" w:rsidRDefault="00134E92" w:rsidP="00647EC0">
            <w:pPr>
              <w:jc w:val="center"/>
            </w:pPr>
            <w:r>
              <w:t>OR</w:t>
            </w:r>
          </w:p>
          <w:p w:rsidR="00134E92" w:rsidRDefault="00134E92" w:rsidP="00647EC0">
            <w:pPr>
              <w:jc w:val="center"/>
            </w:pPr>
            <w:r>
              <w:t>(95% CI)</w:t>
            </w:r>
          </w:p>
        </w:tc>
        <w:tc>
          <w:tcPr>
            <w:tcW w:w="1304" w:type="dxa"/>
            <w:gridSpan w:val="2"/>
            <w:tcBorders>
              <w:top w:val="nil"/>
              <w:bottom w:val="double" w:sz="4" w:space="0" w:color="auto"/>
            </w:tcBorders>
            <w:vAlign w:val="center"/>
          </w:tcPr>
          <w:p w:rsidR="00134E92" w:rsidRDefault="00134E92" w:rsidP="00647EC0">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134E92" w:rsidRPr="002A27C6" w:rsidRDefault="00134E92" w:rsidP="00647EC0">
            <w:pPr>
              <w:jc w:val="center"/>
              <w:rPr>
                <w:rFonts w:cstheme="minorHAnsi"/>
              </w:rPr>
            </w:pPr>
            <w:r>
              <w:rPr>
                <w:rFonts w:cstheme="minorHAnsi"/>
              </w:rPr>
              <w:t>p</w:t>
            </w:r>
          </w:p>
        </w:tc>
        <w:tc>
          <w:tcPr>
            <w:tcW w:w="1305" w:type="dxa"/>
            <w:tcBorders>
              <w:top w:val="nil"/>
              <w:bottom w:val="double" w:sz="4" w:space="0" w:color="auto"/>
            </w:tcBorders>
            <w:vAlign w:val="center"/>
          </w:tcPr>
          <w:p w:rsidR="00134E92" w:rsidRDefault="00134E92" w:rsidP="00647EC0">
            <w:pPr>
              <w:jc w:val="center"/>
            </w:pPr>
            <w:r>
              <w:t>OR</w:t>
            </w:r>
          </w:p>
          <w:p w:rsidR="00134E92" w:rsidRDefault="00134E92" w:rsidP="00647EC0">
            <w:pPr>
              <w:jc w:val="center"/>
            </w:pPr>
            <w:r>
              <w:t>(95% CI)</w:t>
            </w:r>
          </w:p>
        </w:tc>
        <w:tc>
          <w:tcPr>
            <w:tcW w:w="1304" w:type="dxa"/>
            <w:gridSpan w:val="2"/>
            <w:tcBorders>
              <w:top w:val="nil"/>
              <w:bottom w:val="double" w:sz="4" w:space="0" w:color="auto"/>
            </w:tcBorders>
            <w:vAlign w:val="center"/>
          </w:tcPr>
          <w:p w:rsidR="00134E92" w:rsidRDefault="00134E92" w:rsidP="00647EC0">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134E92" w:rsidRPr="002A27C6" w:rsidRDefault="00134E92" w:rsidP="00647EC0">
            <w:pPr>
              <w:jc w:val="center"/>
              <w:rPr>
                <w:rFonts w:cstheme="minorHAnsi"/>
              </w:rPr>
            </w:pPr>
            <w:r>
              <w:rPr>
                <w:rFonts w:cstheme="minorHAnsi"/>
              </w:rPr>
              <w:t>p</w:t>
            </w:r>
          </w:p>
        </w:tc>
        <w:tc>
          <w:tcPr>
            <w:tcW w:w="1304" w:type="dxa"/>
            <w:tcBorders>
              <w:top w:val="nil"/>
              <w:bottom w:val="double" w:sz="4" w:space="0" w:color="auto"/>
            </w:tcBorders>
            <w:vAlign w:val="center"/>
          </w:tcPr>
          <w:p w:rsidR="00134E92" w:rsidRDefault="00134E92" w:rsidP="00647EC0">
            <w:pPr>
              <w:jc w:val="center"/>
            </w:pPr>
            <w:r>
              <w:t>OR</w:t>
            </w:r>
          </w:p>
          <w:p w:rsidR="00134E92" w:rsidRDefault="00134E92" w:rsidP="00647EC0">
            <w:pPr>
              <w:jc w:val="center"/>
            </w:pPr>
            <w:r>
              <w:t>(95% CI)</w:t>
            </w:r>
          </w:p>
        </w:tc>
        <w:tc>
          <w:tcPr>
            <w:tcW w:w="1305" w:type="dxa"/>
            <w:gridSpan w:val="2"/>
            <w:tcBorders>
              <w:top w:val="nil"/>
              <w:bottom w:val="double" w:sz="4" w:space="0" w:color="auto"/>
            </w:tcBorders>
            <w:vAlign w:val="center"/>
          </w:tcPr>
          <w:p w:rsidR="00134E92" w:rsidRDefault="00134E92" w:rsidP="00647EC0">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134E92" w:rsidRPr="002A27C6" w:rsidRDefault="00C31569" w:rsidP="00647EC0">
            <w:pPr>
              <w:jc w:val="center"/>
              <w:rPr>
                <w:rFonts w:cstheme="minorHAnsi"/>
              </w:rPr>
            </w:pPr>
            <w:r>
              <w:rPr>
                <w:rFonts w:cstheme="minorHAnsi"/>
              </w:rPr>
              <w:t>P</w:t>
            </w:r>
          </w:p>
        </w:tc>
        <w:tc>
          <w:tcPr>
            <w:tcW w:w="1304" w:type="dxa"/>
            <w:tcBorders>
              <w:top w:val="nil"/>
              <w:bottom w:val="double" w:sz="4" w:space="0" w:color="auto"/>
            </w:tcBorders>
            <w:vAlign w:val="center"/>
          </w:tcPr>
          <w:p w:rsidR="00134E92" w:rsidRDefault="00134E92" w:rsidP="00647EC0">
            <w:pPr>
              <w:jc w:val="center"/>
            </w:pPr>
            <w:r>
              <w:t>OR</w:t>
            </w:r>
          </w:p>
          <w:p w:rsidR="00134E92" w:rsidRDefault="00134E92" w:rsidP="00647EC0">
            <w:pPr>
              <w:jc w:val="center"/>
            </w:pPr>
            <w:r>
              <w:t>(95% CI)</w:t>
            </w:r>
          </w:p>
        </w:tc>
        <w:tc>
          <w:tcPr>
            <w:tcW w:w="1305" w:type="dxa"/>
            <w:tcBorders>
              <w:top w:val="nil"/>
              <w:bottom w:val="double" w:sz="4" w:space="0" w:color="auto"/>
            </w:tcBorders>
            <w:vAlign w:val="center"/>
          </w:tcPr>
          <w:p w:rsidR="00134E92" w:rsidRDefault="00134E92" w:rsidP="00647EC0">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134E92" w:rsidRPr="002A27C6" w:rsidRDefault="00134E92" w:rsidP="00647EC0">
            <w:pPr>
              <w:jc w:val="center"/>
              <w:rPr>
                <w:rFonts w:cstheme="minorHAnsi"/>
              </w:rPr>
            </w:pPr>
            <w:r>
              <w:rPr>
                <w:rFonts w:cstheme="minorHAnsi"/>
              </w:rPr>
              <w:t>p</w:t>
            </w:r>
          </w:p>
        </w:tc>
      </w:tr>
      <w:tr w:rsidR="00134E92" w:rsidTr="00B63F13">
        <w:trPr>
          <w:trHeight w:val="290"/>
        </w:trPr>
        <w:tc>
          <w:tcPr>
            <w:tcW w:w="13225" w:type="dxa"/>
            <w:gridSpan w:val="12"/>
            <w:tcBorders>
              <w:top w:val="double" w:sz="4" w:space="0" w:color="auto"/>
              <w:bottom w:val="nil"/>
            </w:tcBorders>
          </w:tcPr>
          <w:p w:rsidR="00134E92" w:rsidRDefault="00134E92" w:rsidP="00647EC0">
            <w:pPr>
              <w:jc w:val="center"/>
            </w:pPr>
            <w:r>
              <w:rPr>
                <w:b/>
              </w:rPr>
              <w:t>Occupation as Outcome</w:t>
            </w:r>
          </w:p>
        </w:tc>
      </w:tr>
      <w:tr w:rsidR="00134E92" w:rsidTr="00B63F13">
        <w:trPr>
          <w:trHeight w:val="290"/>
        </w:trPr>
        <w:tc>
          <w:tcPr>
            <w:tcW w:w="2790" w:type="dxa"/>
            <w:tcBorders>
              <w:top w:val="nil"/>
              <w:bottom w:val="nil"/>
              <w:right w:val="nil"/>
            </w:tcBorders>
          </w:tcPr>
          <w:p w:rsidR="00134E92" w:rsidRPr="001423BB" w:rsidRDefault="00134E92" w:rsidP="00647EC0">
            <w:pPr>
              <w:rPr>
                <w:b/>
              </w:rPr>
            </w:pPr>
            <w:r w:rsidRPr="001423BB">
              <w:rPr>
                <w:b/>
              </w:rPr>
              <w:t>Non-Cognitive Component</w:t>
            </w:r>
            <w:r>
              <w:rPr>
                <w:b/>
              </w:rPr>
              <w:t>:</w:t>
            </w:r>
          </w:p>
        </w:tc>
        <w:tc>
          <w:tcPr>
            <w:tcW w:w="1304" w:type="dxa"/>
            <w:tcBorders>
              <w:top w:val="nil"/>
              <w:left w:val="nil"/>
              <w:bottom w:val="nil"/>
              <w:right w:val="nil"/>
            </w:tcBorders>
            <w:vAlign w:val="center"/>
          </w:tcPr>
          <w:p w:rsidR="00134E92" w:rsidRDefault="00134E92" w:rsidP="00647EC0">
            <w:pPr>
              <w:jc w:val="center"/>
            </w:pPr>
          </w:p>
        </w:tc>
        <w:tc>
          <w:tcPr>
            <w:tcW w:w="1304" w:type="dxa"/>
            <w:gridSpan w:val="2"/>
            <w:tcBorders>
              <w:top w:val="nil"/>
              <w:left w:val="nil"/>
              <w:bottom w:val="nil"/>
              <w:right w:val="nil"/>
            </w:tcBorders>
            <w:vAlign w:val="center"/>
          </w:tcPr>
          <w:p w:rsidR="00134E92" w:rsidRDefault="00134E92" w:rsidP="00647EC0">
            <w:pPr>
              <w:jc w:val="center"/>
            </w:pPr>
          </w:p>
        </w:tc>
        <w:tc>
          <w:tcPr>
            <w:tcW w:w="1305" w:type="dxa"/>
            <w:tcBorders>
              <w:top w:val="nil"/>
              <w:left w:val="nil"/>
              <w:bottom w:val="nil"/>
              <w:right w:val="nil"/>
            </w:tcBorders>
            <w:vAlign w:val="center"/>
          </w:tcPr>
          <w:p w:rsidR="00134E92" w:rsidRDefault="00134E92" w:rsidP="00647EC0">
            <w:pPr>
              <w:jc w:val="center"/>
            </w:pPr>
          </w:p>
        </w:tc>
        <w:tc>
          <w:tcPr>
            <w:tcW w:w="1304" w:type="dxa"/>
            <w:gridSpan w:val="2"/>
            <w:tcBorders>
              <w:top w:val="nil"/>
              <w:left w:val="nil"/>
              <w:bottom w:val="nil"/>
              <w:right w:val="nil"/>
            </w:tcBorders>
            <w:vAlign w:val="center"/>
          </w:tcPr>
          <w:p w:rsidR="00134E92" w:rsidRDefault="00134E92" w:rsidP="00647EC0">
            <w:pPr>
              <w:jc w:val="center"/>
            </w:pPr>
          </w:p>
        </w:tc>
        <w:tc>
          <w:tcPr>
            <w:tcW w:w="1304" w:type="dxa"/>
            <w:tcBorders>
              <w:top w:val="nil"/>
              <w:left w:val="nil"/>
              <w:bottom w:val="nil"/>
              <w:right w:val="nil"/>
            </w:tcBorders>
            <w:vAlign w:val="center"/>
          </w:tcPr>
          <w:p w:rsidR="00134E92" w:rsidRDefault="00134E92" w:rsidP="00647EC0">
            <w:pPr>
              <w:jc w:val="center"/>
            </w:pPr>
          </w:p>
        </w:tc>
        <w:tc>
          <w:tcPr>
            <w:tcW w:w="1305" w:type="dxa"/>
            <w:gridSpan w:val="2"/>
            <w:tcBorders>
              <w:top w:val="nil"/>
              <w:left w:val="nil"/>
              <w:bottom w:val="nil"/>
              <w:right w:val="nil"/>
            </w:tcBorders>
            <w:vAlign w:val="center"/>
          </w:tcPr>
          <w:p w:rsidR="00134E92" w:rsidRDefault="00134E92" w:rsidP="00647EC0">
            <w:pPr>
              <w:jc w:val="center"/>
            </w:pPr>
          </w:p>
        </w:tc>
        <w:tc>
          <w:tcPr>
            <w:tcW w:w="1304" w:type="dxa"/>
            <w:tcBorders>
              <w:top w:val="nil"/>
              <w:left w:val="nil"/>
              <w:bottom w:val="nil"/>
              <w:right w:val="nil"/>
            </w:tcBorders>
            <w:vAlign w:val="center"/>
          </w:tcPr>
          <w:p w:rsidR="00134E92" w:rsidRDefault="00134E92" w:rsidP="00647EC0">
            <w:pPr>
              <w:jc w:val="center"/>
            </w:pPr>
          </w:p>
        </w:tc>
        <w:tc>
          <w:tcPr>
            <w:tcW w:w="1305" w:type="dxa"/>
            <w:tcBorders>
              <w:top w:val="nil"/>
              <w:left w:val="nil"/>
              <w:bottom w:val="nil"/>
            </w:tcBorders>
            <w:vAlign w:val="center"/>
          </w:tcPr>
          <w:p w:rsidR="00134E92" w:rsidRDefault="00134E92" w:rsidP="00647EC0">
            <w:pPr>
              <w:jc w:val="center"/>
            </w:pPr>
          </w:p>
        </w:tc>
      </w:tr>
      <w:tr w:rsidR="00134E92" w:rsidTr="00B63F13">
        <w:trPr>
          <w:trHeight w:val="290"/>
        </w:trPr>
        <w:tc>
          <w:tcPr>
            <w:tcW w:w="2790" w:type="dxa"/>
            <w:tcBorders>
              <w:top w:val="nil"/>
              <w:bottom w:val="nil"/>
              <w:right w:val="nil"/>
            </w:tcBorders>
          </w:tcPr>
          <w:p w:rsidR="00134E92" w:rsidRDefault="00134E92" w:rsidP="00647EC0">
            <w:r>
              <w:t xml:space="preserve">      Social Potency</w:t>
            </w:r>
          </w:p>
        </w:tc>
        <w:tc>
          <w:tcPr>
            <w:tcW w:w="1304" w:type="dxa"/>
            <w:tcBorders>
              <w:top w:val="nil"/>
              <w:left w:val="nil"/>
              <w:bottom w:val="nil"/>
              <w:right w:val="nil"/>
            </w:tcBorders>
            <w:vAlign w:val="center"/>
          </w:tcPr>
          <w:p w:rsidR="00134E92" w:rsidRDefault="00134E92" w:rsidP="00647EC0">
            <w:pPr>
              <w:jc w:val="center"/>
            </w:pPr>
            <w:r>
              <w:t>1.</w:t>
            </w:r>
            <w:r w:rsidR="00647EC0">
              <w:t>41</w:t>
            </w:r>
          </w:p>
          <w:p w:rsidR="00134E92" w:rsidRDefault="00647EC0" w:rsidP="00647EC0">
            <w:pPr>
              <w:jc w:val="center"/>
            </w:pPr>
            <w:r>
              <w:t>(1.30</w:t>
            </w:r>
            <w:r w:rsidR="00134E92">
              <w:t>, 1.</w:t>
            </w:r>
            <w:r>
              <w:t>54</w:t>
            </w:r>
            <w:r w:rsidR="00134E92">
              <w:t>)</w:t>
            </w:r>
          </w:p>
        </w:tc>
        <w:tc>
          <w:tcPr>
            <w:tcW w:w="1304" w:type="dxa"/>
            <w:gridSpan w:val="2"/>
            <w:tcBorders>
              <w:top w:val="nil"/>
              <w:left w:val="nil"/>
              <w:bottom w:val="nil"/>
              <w:right w:val="nil"/>
            </w:tcBorders>
            <w:vAlign w:val="center"/>
          </w:tcPr>
          <w:p w:rsidR="00134E92" w:rsidRDefault="00647EC0" w:rsidP="00647EC0">
            <w:pPr>
              <w:jc w:val="center"/>
            </w:pPr>
            <w:r>
              <w:t>65.5</w:t>
            </w:r>
          </w:p>
          <w:p w:rsidR="00134E92" w:rsidRDefault="00134E92" w:rsidP="00647EC0">
            <w:pPr>
              <w:jc w:val="center"/>
            </w:pPr>
            <w:r>
              <w:t>p &lt; .001</w:t>
            </w:r>
          </w:p>
        </w:tc>
        <w:tc>
          <w:tcPr>
            <w:tcW w:w="1305" w:type="dxa"/>
            <w:tcBorders>
              <w:top w:val="nil"/>
              <w:left w:val="nil"/>
              <w:bottom w:val="nil"/>
              <w:right w:val="nil"/>
            </w:tcBorders>
            <w:vAlign w:val="center"/>
          </w:tcPr>
          <w:p w:rsidR="00134E92" w:rsidRDefault="00134E92" w:rsidP="00647EC0">
            <w:pPr>
              <w:jc w:val="center"/>
            </w:pPr>
            <w:r>
              <w:t>1</w:t>
            </w:r>
            <w:r w:rsidR="00647EC0">
              <w:t>.47</w:t>
            </w:r>
          </w:p>
          <w:p w:rsidR="00134E92" w:rsidRDefault="00647EC0" w:rsidP="00647EC0">
            <w:pPr>
              <w:jc w:val="center"/>
            </w:pPr>
            <w:r>
              <w:t>(1.33, 1.61</w:t>
            </w:r>
            <w:r w:rsidR="00134E92">
              <w:t>)</w:t>
            </w:r>
          </w:p>
        </w:tc>
        <w:tc>
          <w:tcPr>
            <w:tcW w:w="1304" w:type="dxa"/>
            <w:gridSpan w:val="2"/>
            <w:tcBorders>
              <w:top w:val="nil"/>
              <w:left w:val="nil"/>
              <w:bottom w:val="nil"/>
              <w:right w:val="nil"/>
            </w:tcBorders>
            <w:vAlign w:val="center"/>
          </w:tcPr>
          <w:p w:rsidR="00134E92" w:rsidRDefault="00647EC0" w:rsidP="00647EC0">
            <w:pPr>
              <w:jc w:val="center"/>
            </w:pPr>
            <w:r>
              <w:t>63</w:t>
            </w:r>
            <w:r w:rsidR="00134E92">
              <w:t>.5</w:t>
            </w:r>
          </w:p>
          <w:p w:rsidR="00134E92" w:rsidRDefault="00134E92" w:rsidP="00647EC0">
            <w:pPr>
              <w:jc w:val="center"/>
            </w:pPr>
            <w:r>
              <w:t>p &lt; .001</w:t>
            </w:r>
          </w:p>
        </w:tc>
        <w:tc>
          <w:tcPr>
            <w:tcW w:w="1304" w:type="dxa"/>
            <w:tcBorders>
              <w:top w:val="nil"/>
              <w:left w:val="nil"/>
              <w:bottom w:val="nil"/>
              <w:right w:val="nil"/>
            </w:tcBorders>
            <w:vAlign w:val="center"/>
          </w:tcPr>
          <w:p w:rsidR="00134E92" w:rsidRDefault="00134E92" w:rsidP="00647EC0">
            <w:pPr>
              <w:jc w:val="center"/>
            </w:pPr>
            <w:r>
              <w:t>1</w:t>
            </w:r>
            <w:r w:rsidR="00647EC0">
              <w:t>.63</w:t>
            </w:r>
          </w:p>
          <w:p w:rsidR="00134E92" w:rsidRDefault="00647EC0" w:rsidP="00647EC0">
            <w:pPr>
              <w:jc w:val="center"/>
            </w:pPr>
            <w:r>
              <w:t>(1.49, 1.78</w:t>
            </w:r>
            <w:r w:rsidR="00134E92">
              <w:t>)</w:t>
            </w:r>
          </w:p>
        </w:tc>
        <w:tc>
          <w:tcPr>
            <w:tcW w:w="1305" w:type="dxa"/>
            <w:gridSpan w:val="2"/>
            <w:tcBorders>
              <w:top w:val="nil"/>
              <w:left w:val="nil"/>
              <w:bottom w:val="nil"/>
              <w:right w:val="nil"/>
            </w:tcBorders>
            <w:vAlign w:val="center"/>
          </w:tcPr>
          <w:p w:rsidR="00134E92" w:rsidRDefault="00647EC0" w:rsidP="00647EC0">
            <w:pPr>
              <w:jc w:val="center"/>
            </w:pPr>
            <w:r>
              <w:t>110.5</w:t>
            </w:r>
          </w:p>
          <w:p w:rsidR="00134E92" w:rsidRDefault="00134E92" w:rsidP="00647EC0">
            <w:pPr>
              <w:jc w:val="center"/>
            </w:pPr>
            <w:r>
              <w:t>p &lt; .001</w:t>
            </w:r>
          </w:p>
        </w:tc>
        <w:tc>
          <w:tcPr>
            <w:tcW w:w="1304" w:type="dxa"/>
            <w:tcBorders>
              <w:top w:val="nil"/>
              <w:left w:val="nil"/>
              <w:bottom w:val="nil"/>
              <w:right w:val="nil"/>
            </w:tcBorders>
            <w:vAlign w:val="center"/>
          </w:tcPr>
          <w:p w:rsidR="00134E92" w:rsidRDefault="00134E92" w:rsidP="00647EC0">
            <w:pPr>
              <w:jc w:val="center"/>
            </w:pPr>
            <w:r>
              <w:t>1</w:t>
            </w:r>
            <w:r w:rsidR="00647EC0">
              <w:t>.63</w:t>
            </w:r>
          </w:p>
          <w:p w:rsidR="00134E92" w:rsidRDefault="00647EC0" w:rsidP="00647EC0">
            <w:pPr>
              <w:jc w:val="center"/>
            </w:pPr>
            <w:r>
              <w:t>(1.47, 1.8</w:t>
            </w:r>
            <w:r w:rsidR="00134E92">
              <w:t>0)</w:t>
            </w:r>
          </w:p>
        </w:tc>
        <w:tc>
          <w:tcPr>
            <w:tcW w:w="1305" w:type="dxa"/>
            <w:tcBorders>
              <w:top w:val="nil"/>
              <w:left w:val="nil"/>
              <w:bottom w:val="nil"/>
            </w:tcBorders>
            <w:vAlign w:val="center"/>
          </w:tcPr>
          <w:p w:rsidR="00134E92" w:rsidRDefault="00647EC0" w:rsidP="00647EC0">
            <w:pPr>
              <w:jc w:val="center"/>
            </w:pPr>
            <w:r>
              <w:t>88.2</w:t>
            </w:r>
          </w:p>
          <w:p w:rsidR="00134E92" w:rsidRDefault="00134E92" w:rsidP="00647EC0">
            <w:pPr>
              <w:jc w:val="center"/>
            </w:pPr>
            <w:r>
              <w:t>p &lt; .001</w:t>
            </w:r>
          </w:p>
        </w:tc>
      </w:tr>
      <w:tr w:rsidR="00134E92" w:rsidTr="00B63F13">
        <w:trPr>
          <w:trHeight w:val="290"/>
        </w:trPr>
        <w:tc>
          <w:tcPr>
            <w:tcW w:w="2790" w:type="dxa"/>
            <w:tcBorders>
              <w:top w:val="nil"/>
              <w:bottom w:val="nil"/>
              <w:right w:val="nil"/>
            </w:tcBorders>
          </w:tcPr>
          <w:p w:rsidR="00134E92" w:rsidRDefault="00134E92" w:rsidP="00647EC0">
            <w:r>
              <w:t xml:space="preserve">     Achievement</w:t>
            </w:r>
          </w:p>
        </w:tc>
        <w:tc>
          <w:tcPr>
            <w:tcW w:w="1304" w:type="dxa"/>
            <w:tcBorders>
              <w:top w:val="nil"/>
              <w:left w:val="nil"/>
              <w:bottom w:val="nil"/>
              <w:right w:val="nil"/>
            </w:tcBorders>
            <w:vAlign w:val="center"/>
          </w:tcPr>
          <w:p w:rsidR="00134E92" w:rsidRDefault="00134E92" w:rsidP="00647EC0">
            <w:pPr>
              <w:jc w:val="center"/>
            </w:pPr>
            <w:r>
              <w:t>1</w:t>
            </w:r>
            <w:r w:rsidR="00647EC0">
              <w:t>.44</w:t>
            </w:r>
          </w:p>
          <w:p w:rsidR="00134E92" w:rsidRDefault="00647EC0" w:rsidP="00647EC0">
            <w:pPr>
              <w:jc w:val="center"/>
            </w:pPr>
            <w:r>
              <w:t>(1.32</w:t>
            </w:r>
            <w:r w:rsidR="00134E92">
              <w:t>, 1.5</w:t>
            </w:r>
            <w:r>
              <w:t>6</w:t>
            </w:r>
            <w:r w:rsidR="00134E92">
              <w:t>)</w:t>
            </w:r>
          </w:p>
        </w:tc>
        <w:tc>
          <w:tcPr>
            <w:tcW w:w="1304" w:type="dxa"/>
            <w:gridSpan w:val="2"/>
            <w:tcBorders>
              <w:top w:val="nil"/>
              <w:left w:val="nil"/>
              <w:bottom w:val="nil"/>
              <w:right w:val="nil"/>
            </w:tcBorders>
            <w:vAlign w:val="center"/>
          </w:tcPr>
          <w:p w:rsidR="00134E92" w:rsidRDefault="00B725F6" w:rsidP="00647EC0">
            <w:pPr>
              <w:jc w:val="center"/>
            </w:pPr>
            <w:r>
              <w:t>72.1</w:t>
            </w:r>
          </w:p>
          <w:p w:rsidR="00134E92" w:rsidRDefault="00134E92" w:rsidP="00647EC0">
            <w:pPr>
              <w:jc w:val="center"/>
            </w:pPr>
            <w:r>
              <w:t>p &lt; .001</w:t>
            </w:r>
          </w:p>
        </w:tc>
        <w:tc>
          <w:tcPr>
            <w:tcW w:w="1305" w:type="dxa"/>
            <w:tcBorders>
              <w:top w:val="nil"/>
              <w:left w:val="nil"/>
              <w:bottom w:val="nil"/>
              <w:right w:val="nil"/>
            </w:tcBorders>
            <w:vAlign w:val="center"/>
          </w:tcPr>
          <w:p w:rsidR="00134E92" w:rsidRDefault="00B725F6" w:rsidP="00647EC0">
            <w:pPr>
              <w:jc w:val="center"/>
            </w:pPr>
            <w:r>
              <w:t>1.17</w:t>
            </w:r>
          </w:p>
          <w:p w:rsidR="00134E92" w:rsidRDefault="00B725F6" w:rsidP="00647EC0">
            <w:pPr>
              <w:jc w:val="center"/>
            </w:pPr>
            <w:r>
              <w:t>(1.06, 1.29</w:t>
            </w:r>
            <w:r w:rsidR="00134E92">
              <w:t>)</w:t>
            </w:r>
          </w:p>
        </w:tc>
        <w:tc>
          <w:tcPr>
            <w:tcW w:w="1304" w:type="dxa"/>
            <w:gridSpan w:val="2"/>
            <w:tcBorders>
              <w:top w:val="nil"/>
              <w:left w:val="nil"/>
              <w:bottom w:val="nil"/>
              <w:right w:val="nil"/>
            </w:tcBorders>
            <w:vAlign w:val="center"/>
          </w:tcPr>
          <w:p w:rsidR="00134E92" w:rsidRDefault="00B725F6" w:rsidP="00647EC0">
            <w:pPr>
              <w:jc w:val="center"/>
            </w:pPr>
            <w:r>
              <w:t>9</w:t>
            </w:r>
            <w:r w:rsidR="00134E92">
              <w:t>.8</w:t>
            </w:r>
          </w:p>
          <w:p w:rsidR="00134E92" w:rsidRDefault="00B725F6" w:rsidP="00647EC0">
            <w:pPr>
              <w:jc w:val="center"/>
            </w:pPr>
            <w:r>
              <w:t>p = .002</w:t>
            </w:r>
          </w:p>
        </w:tc>
        <w:tc>
          <w:tcPr>
            <w:tcW w:w="1304" w:type="dxa"/>
            <w:tcBorders>
              <w:top w:val="nil"/>
              <w:left w:val="nil"/>
              <w:bottom w:val="nil"/>
              <w:right w:val="nil"/>
            </w:tcBorders>
            <w:vAlign w:val="center"/>
          </w:tcPr>
          <w:p w:rsidR="00134E92" w:rsidRDefault="00B725F6" w:rsidP="00647EC0">
            <w:pPr>
              <w:jc w:val="center"/>
            </w:pPr>
            <w:r>
              <w:t>1.21</w:t>
            </w:r>
          </w:p>
          <w:p w:rsidR="00134E92" w:rsidRDefault="00B725F6" w:rsidP="00647EC0">
            <w:pPr>
              <w:jc w:val="center"/>
            </w:pPr>
            <w:r>
              <w:t>(1.10, 1.31</w:t>
            </w:r>
            <w:r w:rsidR="00134E92">
              <w:t>)</w:t>
            </w:r>
          </w:p>
        </w:tc>
        <w:tc>
          <w:tcPr>
            <w:tcW w:w="1305" w:type="dxa"/>
            <w:gridSpan w:val="2"/>
            <w:tcBorders>
              <w:top w:val="nil"/>
              <w:left w:val="nil"/>
              <w:bottom w:val="nil"/>
              <w:right w:val="nil"/>
            </w:tcBorders>
            <w:vAlign w:val="center"/>
          </w:tcPr>
          <w:p w:rsidR="00134E92" w:rsidRDefault="00B725F6" w:rsidP="00647EC0">
            <w:pPr>
              <w:jc w:val="center"/>
            </w:pPr>
            <w:r>
              <w:t>17.6</w:t>
            </w:r>
          </w:p>
          <w:p w:rsidR="00134E92" w:rsidRDefault="00B725F6" w:rsidP="00647EC0">
            <w:pPr>
              <w:jc w:val="center"/>
            </w:pPr>
            <w:r>
              <w:t>p &lt; .001</w:t>
            </w:r>
          </w:p>
        </w:tc>
        <w:tc>
          <w:tcPr>
            <w:tcW w:w="1304" w:type="dxa"/>
            <w:tcBorders>
              <w:top w:val="nil"/>
              <w:left w:val="nil"/>
              <w:bottom w:val="nil"/>
              <w:right w:val="nil"/>
            </w:tcBorders>
            <w:vAlign w:val="center"/>
          </w:tcPr>
          <w:p w:rsidR="00134E92" w:rsidRDefault="00B725F6" w:rsidP="00647EC0">
            <w:pPr>
              <w:jc w:val="center"/>
            </w:pPr>
            <w:r>
              <w:t>1.05</w:t>
            </w:r>
          </w:p>
          <w:p w:rsidR="00134E92" w:rsidRDefault="00B725F6" w:rsidP="00647EC0">
            <w:pPr>
              <w:jc w:val="center"/>
            </w:pPr>
            <w:r>
              <w:t>(0.95, 1.17</w:t>
            </w:r>
            <w:r w:rsidR="00134E92">
              <w:t>)</w:t>
            </w:r>
          </w:p>
        </w:tc>
        <w:tc>
          <w:tcPr>
            <w:tcW w:w="1305" w:type="dxa"/>
            <w:tcBorders>
              <w:top w:val="nil"/>
              <w:left w:val="nil"/>
              <w:bottom w:val="nil"/>
            </w:tcBorders>
            <w:vAlign w:val="center"/>
          </w:tcPr>
          <w:p w:rsidR="00134E92" w:rsidRDefault="00B725F6" w:rsidP="00647EC0">
            <w:pPr>
              <w:jc w:val="center"/>
            </w:pPr>
            <w:r>
              <w:t>0.87</w:t>
            </w:r>
          </w:p>
          <w:p w:rsidR="00134E92" w:rsidRDefault="00B725F6" w:rsidP="00647EC0">
            <w:pPr>
              <w:jc w:val="center"/>
            </w:pPr>
            <w:r>
              <w:t>p = .35</w:t>
            </w:r>
          </w:p>
        </w:tc>
      </w:tr>
      <w:tr w:rsidR="00134E92" w:rsidTr="00B63F13">
        <w:trPr>
          <w:trHeight w:val="290"/>
        </w:trPr>
        <w:tc>
          <w:tcPr>
            <w:tcW w:w="2790" w:type="dxa"/>
            <w:tcBorders>
              <w:top w:val="nil"/>
              <w:bottom w:val="nil"/>
              <w:right w:val="nil"/>
            </w:tcBorders>
          </w:tcPr>
          <w:p w:rsidR="00134E92" w:rsidRPr="00296240" w:rsidRDefault="00134E92" w:rsidP="00647EC0">
            <w:pPr>
              <w:rPr>
                <w:vertAlign w:val="superscript"/>
              </w:rPr>
            </w:pPr>
            <w:r>
              <w:t xml:space="preserve">     </w:t>
            </w:r>
            <w:proofErr w:type="spellStart"/>
            <w:r>
              <w:t>Alienation</w:t>
            </w:r>
            <w:r>
              <w:rPr>
                <w:vertAlign w:val="superscript"/>
              </w:rPr>
              <w:t>R</w:t>
            </w:r>
            <w:proofErr w:type="spellEnd"/>
          </w:p>
        </w:tc>
        <w:tc>
          <w:tcPr>
            <w:tcW w:w="1304" w:type="dxa"/>
            <w:tcBorders>
              <w:top w:val="nil"/>
              <w:left w:val="nil"/>
              <w:bottom w:val="nil"/>
              <w:right w:val="nil"/>
            </w:tcBorders>
            <w:vAlign w:val="center"/>
          </w:tcPr>
          <w:p w:rsidR="00134E92" w:rsidRDefault="00134E92" w:rsidP="00647EC0">
            <w:pPr>
              <w:jc w:val="center"/>
            </w:pPr>
            <w:r>
              <w:t>1.4</w:t>
            </w:r>
            <w:r w:rsidR="0058488E">
              <w:t>0</w:t>
            </w:r>
          </w:p>
          <w:p w:rsidR="00134E92" w:rsidRDefault="00134E92" w:rsidP="006A23C2">
            <w:pPr>
              <w:jc w:val="center"/>
            </w:pPr>
            <w:r>
              <w:t>(1.</w:t>
            </w:r>
            <w:r w:rsidR="0058488E">
              <w:t>29</w:t>
            </w:r>
            <w:r>
              <w:t>, 1.</w:t>
            </w:r>
            <w:r w:rsidR="0058488E">
              <w:t>53</w:t>
            </w:r>
            <w:r>
              <w:t>)</w:t>
            </w:r>
          </w:p>
        </w:tc>
        <w:tc>
          <w:tcPr>
            <w:tcW w:w="1304" w:type="dxa"/>
            <w:gridSpan w:val="2"/>
            <w:tcBorders>
              <w:top w:val="nil"/>
              <w:left w:val="nil"/>
              <w:bottom w:val="nil"/>
              <w:right w:val="nil"/>
            </w:tcBorders>
            <w:vAlign w:val="center"/>
          </w:tcPr>
          <w:p w:rsidR="00134E92" w:rsidRDefault="0058488E" w:rsidP="00647EC0">
            <w:pPr>
              <w:jc w:val="center"/>
            </w:pPr>
            <w:r>
              <w:t>60.6</w:t>
            </w:r>
          </w:p>
          <w:p w:rsidR="00134E92" w:rsidRDefault="00134E92" w:rsidP="00647EC0">
            <w:pPr>
              <w:jc w:val="center"/>
            </w:pPr>
            <w:r>
              <w:t>p &lt; .001</w:t>
            </w:r>
          </w:p>
        </w:tc>
        <w:tc>
          <w:tcPr>
            <w:tcW w:w="1305" w:type="dxa"/>
            <w:tcBorders>
              <w:top w:val="nil"/>
              <w:left w:val="nil"/>
              <w:bottom w:val="nil"/>
              <w:right w:val="nil"/>
            </w:tcBorders>
            <w:vAlign w:val="center"/>
          </w:tcPr>
          <w:p w:rsidR="00134E92" w:rsidRDefault="00134E92" w:rsidP="00647EC0">
            <w:pPr>
              <w:jc w:val="center"/>
            </w:pPr>
            <w:r>
              <w:t>1.2</w:t>
            </w:r>
            <w:r w:rsidR="0058488E">
              <w:t>4</w:t>
            </w:r>
          </w:p>
          <w:p w:rsidR="00134E92" w:rsidRDefault="00134E92" w:rsidP="00647EC0">
            <w:pPr>
              <w:jc w:val="center"/>
            </w:pPr>
            <w:r>
              <w:t>(1.1</w:t>
            </w:r>
            <w:r w:rsidR="0058488E">
              <w:t>4</w:t>
            </w:r>
            <w:r>
              <w:t>, 1.</w:t>
            </w:r>
            <w:r w:rsidR="0058488E">
              <w:t>36</w:t>
            </w:r>
            <w:r>
              <w:t>)</w:t>
            </w:r>
          </w:p>
        </w:tc>
        <w:tc>
          <w:tcPr>
            <w:tcW w:w="1304" w:type="dxa"/>
            <w:gridSpan w:val="2"/>
            <w:tcBorders>
              <w:top w:val="nil"/>
              <w:left w:val="nil"/>
              <w:bottom w:val="nil"/>
              <w:right w:val="nil"/>
            </w:tcBorders>
            <w:vAlign w:val="center"/>
          </w:tcPr>
          <w:p w:rsidR="00134E92" w:rsidRDefault="0058488E" w:rsidP="00647EC0">
            <w:pPr>
              <w:jc w:val="center"/>
            </w:pPr>
            <w:r>
              <w:t>22.7</w:t>
            </w:r>
          </w:p>
          <w:p w:rsidR="00134E92" w:rsidRDefault="00134E92" w:rsidP="00647EC0">
            <w:pPr>
              <w:jc w:val="center"/>
            </w:pPr>
            <w:r>
              <w:t>p &lt; .001</w:t>
            </w:r>
          </w:p>
        </w:tc>
        <w:tc>
          <w:tcPr>
            <w:tcW w:w="1304" w:type="dxa"/>
            <w:tcBorders>
              <w:top w:val="nil"/>
              <w:left w:val="nil"/>
              <w:bottom w:val="nil"/>
              <w:right w:val="nil"/>
            </w:tcBorders>
            <w:vAlign w:val="center"/>
          </w:tcPr>
          <w:p w:rsidR="00134E92" w:rsidRDefault="00134E92" w:rsidP="00647EC0">
            <w:pPr>
              <w:jc w:val="center"/>
            </w:pPr>
            <w:r>
              <w:t>1.4</w:t>
            </w:r>
            <w:r w:rsidR="0058488E">
              <w:t>0</w:t>
            </w:r>
          </w:p>
          <w:p w:rsidR="00134E92" w:rsidRDefault="00134E92" w:rsidP="00647EC0">
            <w:pPr>
              <w:jc w:val="center"/>
            </w:pPr>
            <w:r>
              <w:t>(1.</w:t>
            </w:r>
            <w:r w:rsidR="0058488E">
              <w:t>28</w:t>
            </w:r>
            <w:r>
              <w:t>, 1.</w:t>
            </w:r>
            <w:r w:rsidR="0058488E">
              <w:t>52</w:t>
            </w:r>
            <w:r>
              <w:t>)</w:t>
            </w:r>
          </w:p>
        </w:tc>
        <w:tc>
          <w:tcPr>
            <w:tcW w:w="1305" w:type="dxa"/>
            <w:gridSpan w:val="2"/>
            <w:tcBorders>
              <w:top w:val="nil"/>
              <w:left w:val="nil"/>
              <w:bottom w:val="nil"/>
              <w:right w:val="nil"/>
            </w:tcBorders>
            <w:vAlign w:val="center"/>
          </w:tcPr>
          <w:p w:rsidR="00134E92" w:rsidRDefault="0058488E" w:rsidP="00647EC0">
            <w:pPr>
              <w:jc w:val="center"/>
            </w:pPr>
            <w:r>
              <w:t>58.9</w:t>
            </w:r>
          </w:p>
          <w:p w:rsidR="0058488E" w:rsidRDefault="0058488E" w:rsidP="00647EC0">
            <w:pPr>
              <w:jc w:val="center"/>
            </w:pPr>
            <w:r>
              <w:t>p &lt; .001</w:t>
            </w:r>
          </w:p>
        </w:tc>
        <w:tc>
          <w:tcPr>
            <w:tcW w:w="1304" w:type="dxa"/>
            <w:tcBorders>
              <w:top w:val="nil"/>
              <w:left w:val="nil"/>
              <w:bottom w:val="nil"/>
              <w:right w:val="nil"/>
            </w:tcBorders>
            <w:vAlign w:val="center"/>
          </w:tcPr>
          <w:p w:rsidR="00134E92" w:rsidRDefault="00134E92" w:rsidP="00647EC0">
            <w:pPr>
              <w:jc w:val="center"/>
            </w:pPr>
            <w:r>
              <w:t>1.</w:t>
            </w:r>
            <w:r w:rsidR="0058488E">
              <w:t>37</w:t>
            </w:r>
          </w:p>
          <w:p w:rsidR="00134E92" w:rsidRDefault="00134E92" w:rsidP="006A23C2">
            <w:pPr>
              <w:jc w:val="center"/>
            </w:pPr>
            <w:r>
              <w:t>(1.2</w:t>
            </w:r>
            <w:r w:rsidR="0058488E">
              <w:t>5</w:t>
            </w:r>
            <w:r>
              <w:t>, 1.5</w:t>
            </w:r>
            <w:r w:rsidR="0058488E">
              <w:t>0</w:t>
            </w:r>
            <w:r>
              <w:t>)</w:t>
            </w:r>
          </w:p>
        </w:tc>
        <w:tc>
          <w:tcPr>
            <w:tcW w:w="1305" w:type="dxa"/>
            <w:tcBorders>
              <w:top w:val="nil"/>
              <w:left w:val="nil"/>
              <w:bottom w:val="nil"/>
            </w:tcBorders>
            <w:vAlign w:val="center"/>
          </w:tcPr>
          <w:p w:rsidR="00134E92" w:rsidRDefault="00134E92" w:rsidP="00647EC0">
            <w:pPr>
              <w:jc w:val="center"/>
            </w:pPr>
            <w:r>
              <w:t>4</w:t>
            </w:r>
            <w:r w:rsidR="0058488E">
              <w:t>5.7</w:t>
            </w:r>
          </w:p>
          <w:p w:rsidR="00134E92" w:rsidRDefault="00134E92" w:rsidP="00647EC0">
            <w:pPr>
              <w:jc w:val="center"/>
            </w:pPr>
            <w:r>
              <w:t>p &lt; .001</w:t>
            </w:r>
          </w:p>
        </w:tc>
      </w:tr>
      <w:tr w:rsidR="00134E92" w:rsidTr="00B63F13">
        <w:trPr>
          <w:trHeight w:val="290"/>
        </w:trPr>
        <w:tc>
          <w:tcPr>
            <w:tcW w:w="2790" w:type="dxa"/>
            <w:tcBorders>
              <w:top w:val="nil"/>
              <w:bottom w:val="nil"/>
              <w:right w:val="nil"/>
            </w:tcBorders>
          </w:tcPr>
          <w:p w:rsidR="00134E92" w:rsidRDefault="00134E92" w:rsidP="00647EC0">
            <w:r>
              <w:t xml:space="preserve">     Control</w:t>
            </w:r>
          </w:p>
        </w:tc>
        <w:tc>
          <w:tcPr>
            <w:tcW w:w="1304" w:type="dxa"/>
            <w:tcBorders>
              <w:top w:val="nil"/>
              <w:left w:val="nil"/>
              <w:bottom w:val="nil"/>
              <w:right w:val="nil"/>
            </w:tcBorders>
            <w:vAlign w:val="center"/>
          </w:tcPr>
          <w:p w:rsidR="00134E92" w:rsidRDefault="00B725F6" w:rsidP="00647EC0">
            <w:pPr>
              <w:jc w:val="center"/>
            </w:pPr>
            <w:r>
              <w:t>1</w:t>
            </w:r>
            <w:r w:rsidR="0058488E">
              <w:t>.37</w:t>
            </w:r>
          </w:p>
          <w:p w:rsidR="00134E92" w:rsidRDefault="00134E92" w:rsidP="00647EC0">
            <w:pPr>
              <w:jc w:val="center"/>
            </w:pPr>
            <w:r>
              <w:t>(1.</w:t>
            </w:r>
            <w:r w:rsidR="00B725F6">
              <w:t>26, 1.49</w:t>
            </w:r>
            <w:r>
              <w:t>)</w:t>
            </w:r>
          </w:p>
        </w:tc>
        <w:tc>
          <w:tcPr>
            <w:tcW w:w="1304" w:type="dxa"/>
            <w:gridSpan w:val="2"/>
            <w:tcBorders>
              <w:top w:val="nil"/>
              <w:left w:val="nil"/>
              <w:bottom w:val="nil"/>
              <w:right w:val="nil"/>
            </w:tcBorders>
            <w:vAlign w:val="center"/>
          </w:tcPr>
          <w:p w:rsidR="00134E92" w:rsidRDefault="00B725F6" w:rsidP="00647EC0">
            <w:pPr>
              <w:jc w:val="center"/>
            </w:pPr>
            <w:r>
              <w:t>55.1</w:t>
            </w:r>
          </w:p>
          <w:p w:rsidR="00134E92" w:rsidRDefault="00134E92" w:rsidP="00647EC0">
            <w:pPr>
              <w:jc w:val="center"/>
            </w:pPr>
            <w:r>
              <w:t>p &lt; .001</w:t>
            </w:r>
          </w:p>
        </w:tc>
        <w:tc>
          <w:tcPr>
            <w:tcW w:w="1305" w:type="dxa"/>
            <w:tcBorders>
              <w:top w:val="nil"/>
              <w:left w:val="nil"/>
              <w:bottom w:val="nil"/>
              <w:right w:val="nil"/>
            </w:tcBorders>
            <w:vAlign w:val="center"/>
          </w:tcPr>
          <w:p w:rsidR="00134E92" w:rsidRDefault="00B725F6" w:rsidP="00647EC0">
            <w:pPr>
              <w:jc w:val="center"/>
            </w:pPr>
            <w:r>
              <w:t>1.08</w:t>
            </w:r>
          </w:p>
          <w:p w:rsidR="00134E92" w:rsidRDefault="00B725F6" w:rsidP="00647EC0">
            <w:pPr>
              <w:jc w:val="center"/>
            </w:pPr>
            <w:r>
              <w:t>(0.98</w:t>
            </w:r>
            <w:r w:rsidR="00134E92">
              <w:t>, 1.20)</w:t>
            </w:r>
          </w:p>
        </w:tc>
        <w:tc>
          <w:tcPr>
            <w:tcW w:w="1304" w:type="dxa"/>
            <w:gridSpan w:val="2"/>
            <w:tcBorders>
              <w:top w:val="nil"/>
              <w:left w:val="nil"/>
              <w:bottom w:val="nil"/>
              <w:right w:val="nil"/>
            </w:tcBorders>
            <w:vAlign w:val="center"/>
          </w:tcPr>
          <w:p w:rsidR="00134E92" w:rsidRDefault="00B725F6" w:rsidP="00647EC0">
            <w:pPr>
              <w:jc w:val="center"/>
            </w:pPr>
            <w:r>
              <w:t>2.7</w:t>
            </w:r>
          </w:p>
          <w:p w:rsidR="00134E92" w:rsidRDefault="00B725F6" w:rsidP="00647EC0">
            <w:pPr>
              <w:jc w:val="center"/>
            </w:pPr>
            <w:r>
              <w:t>p = .10</w:t>
            </w:r>
          </w:p>
        </w:tc>
        <w:tc>
          <w:tcPr>
            <w:tcW w:w="1304" w:type="dxa"/>
            <w:tcBorders>
              <w:top w:val="nil"/>
              <w:left w:val="nil"/>
              <w:bottom w:val="nil"/>
              <w:right w:val="nil"/>
            </w:tcBorders>
            <w:vAlign w:val="center"/>
          </w:tcPr>
          <w:p w:rsidR="00134E92" w:rsidRDefault="00B725F6" w:rsidP="00647EC0">
            <w:pPr>
              <w:jc w:val="center"/>
            </w:pPr>
            <w:r>
              <w:t>1.14</w:t>
            </w:r>
          </w:p>
          <w:p w:rsidR="00134E92" w:rsidRDefault="00B725F6" w:rsidP="00647EC0">
            <w:pPr>
              <w:jc w:val="center"/>
            </w:pPr>
            <w:r>
              <w:t>(1.05, 1.24</w:t>
            </w:r>
            <w:r w:rsidR="00134E92">
              <w:t>)</w:t>
            </w:r>
          </w:p>
        </w:tc>
        <w:tc>
          <w:tcPr>
            <w:tcW w:w="1305" w:type="dxa"/>
            <w:gridSpan w:val="2"/>
            <w:tcBorders>
              <w:top w:val="nil"/>
              <w:left w:val="nil"/>
              <w:bottom w:val="nil"/>
              <w:right w:val="nil"/>
            </w:tcBorders>
            <w:vAlign w:val="center"/>
          </w:tcPr>
          <w:p w:rsidR="00134E92" w:rsidRDefault="00B725F6" w:rsidP="00647EC0">
            <w:pPr>
              <w:jc w:val="center"/>
            </w:pPr>
            <w:r>
              <w:t>10</w:t>
            </w:r>
            <w:r w:rsidR="00134E92">
              <w:t>.2</w:t>
            </w:r>
          </w:p>
          <w:p w:rsidR="00134E92" w:rsidRDefault="00134E92" w:rsidP="00647EC0">
            <w:pPr>
              <w:jc w:val="center"/>
            </w:pPr>
            <w:r>
              <w:t xml:space="preserve">p </w:t>
            </w:r>
            <w:r w:rsidR="0058488E">
              <w:t>=</w:t>
            </w:r>
            <w:r>
              <w:t xml:space="preserve"> .001</w:t>
            </w:r>
          </w:p>
        </w:tc>
        <w:tc>
          <w:tcPr>
            <w:tcW w:w="1304" w:type="dxa"/>
            <w:tcBorders>
              <w:top w:val="nil"/>
              <w:left w:val="nil"/>
              <w:bottom w:val="nil"/>
              <w:right w:val="nil"/>
            </w:tcBorders>
            <w:vAlign w:val="center"/>
          </w:tcPr>
          <w:p w:rsidR="00134E92" w:rsidRDefault="00B725F6" w:rsidP="00647EC0">
            <w:pPr>
              <w:jc w:val="center"/>
            </w:pPr>
            <w:r>
              <w:t>1.05</w:t>
            </w:r>
          </w:p>
          <w:p w:rsidR="00134E92" w:rsidRDefault="00B725F6" w:rsidP="00647EC0">
            <w:pPr>
              <w:jc w:val="center"/>
            </w:pPr>
            <w:r>
              <w:t>(0.95, 1.15</w:t>
            </w:r>
            <w:r w:rsidR="00134E92">
              <w:t>)</w:t>
            </w:r>
          </w:p>
        </w:tc>
        <w:tc>
          <w:tcPr>
            <w:tcW w:w="1305" w:type="dxa"/>
            <w:tcBorders>
              <w:top w:val="nil"/>
              <w:left w:val="nil"/>
              <w:bottom w:val="nil"/>
            </w:tcBorders>
            <w:vAlign w:val="center"/>
          </w:tcPr>
          <w:p w:rsidR="00134E92" w:rsidRDefault="00B725F6" w:rsidP="00647EC0">
            <w:pPr>
              <w:jc w:val="center"/>
            </w:pPr>
            <w:r>
              <w:t>0.95</w:t>
            </w:r>
          </w:p>
          <w:p w:rsidR="00134E92" w:rsidRDefault="00B725F6" w:rsidP="00647EC0">
            <w:pPr>
              <w:jc w:val="center"/>
            </w:pPr>
            <w:r>
              <w:t>p = .33</w:t>
            </w:r>
          </w:p>
        </w:tc>
      </w:tr>
      <w:tr w:rsidR="00134E92" w:rsidTr="00B63F13">
        <w:trPr>
          <w:trHeight w:val="290"/>
        </w:trPr>
        <w:tc>
          <w:tcPr>
            <w:tcW w:w="2790" w:type="dxa"/>
            <w:tcBorders>
              <w:top w:val="nil"/>
              <w:bottom w:val="nil"/>
              <w:right w:val="nil"/>
            </w:tcBorders>
          </w:tcPr>
          <w:p w:rsidR="00134E92" w:rsidRDefault="00134E92" w:rsidP="00647EC0">
            <w:r>
              <w:t xml:space="preserve">     Behavioral </w:t>
            </w:r>
            <w:proofErr w:type="spellStart"/>
            <w:r>
              <w:t>Disinhibition</w:t>
            </w:r>
            <w:r>
              <w:rPr>
                <w:vertAlign w:val="superscript"/>
              </w:rPr>
              <w:t>R</w:t>
            </w:r>
            <w:proofErr w:type="spellEnd"/>
          </w:p>
        </w:tc>
        <w:tc>
          <w:tcPr>
            <w:tcW w:w="1304" w:type="dxa"/>
            <w:tcBorders>
              <w:top w:val="nil"/>
              <w:left w:val="nil"/>
              <w:bottom w:val="nil"/>
              <w:right w:val="nil"/>
            </w:tcBorders>
            <w:vAlign w:val="center"/>
          </w:tcPr>
          <w:p w:rsidR="00134E92" w:rsidRDefault="00B725F6" w:rsidP="00647EC0">
            <w:pPr>
              <w:jc w:val="center"/>
            </w:pPr>
            <w:r>
              <w:t>1.60</w:t>
            </w:r>
          </w:p>
          <w:p w:rsidR="00134E92" w:rsidRDefault="00B725F6" w:rsidP="00647EC0">
            <w:pPr>
              <w:jc w:val="center"/>
            </w:pPr>
            <w:r>
              <w:t>(1.46, 1.75</w:t>
            </w:r>
            <w:r w:rsidR="00134E92">
              <w:t>)</w:t>
            </w:r>
          </w:p>
        </w:tc>
        <w:tc>
          <w:tcPr>
            <w:tcW w:w="1304" w:type="dxa"/>
            <w:gridSpan w:val="2"/>
            <w:tcBorders>
              <w:top w:val="nil"/>
              <w:left w:val="nil"/>
              <w:bottom w:val="nil"/>
              <w:right w:val="nil"/>
            </w:tcBorders>
            <w:vAlign w:val="center"/>
          </w:tcPr>
          <w:p w:rsidR="00134E92" w:rsidRDefault="00B725F6" w:rsidP="00647EC0">
            <w:pPr>
              <w:jc w:val="center"/>
            </w:pPr>
            <w:r>
              <w:t>103.2</w:t>
            </w:r>
          </w:p>
          <w:p w:rsidR="00134E92" w:rsidRDefault="00134E92" w:rsidP="00647EC0">
            <w:pPr>
              <w:jc w:val="center"/>
            </w:pPr>
            <w:r>
              <w:t>p &lt; .001</w:t>
            </w:r>
          </w:p>
        </w:tc>
        <w:tc>
          <w:tcPr>
            <w:tcW w:w="1305" w:type="dxa"/>
            <w:tcBorders>
              <w:top w:val="nil"/>
              <w:left w:val="nil"/>
              <w:bottom w:val="nil"/>
              <w:right w:val="nil"/>
            </w:tcBorders>
            <w:vAlign w:val="center"/>
          </w:tcPr>
          <w:p w:rsidR="00134E92" w:rsidRDefault="00B725F6" w:rsidP="00647EC0">
            <w:pPr>
              <w:jc w:val="center"/>
            </w:pPr>
            <w:r>
              <w:t>1.57</w:t>
            </w:r>
          </w:p>
          <w:p w:rsidR="00134E92" w:rsidRDefault="00B725F6" w:rsidP="00647EC0">
            <w:pPr>
              <w:jc w:val="center"/>
            </w:pPr>
            <w:r>
              <w:t>(1.42, 1.74</w:t>
            </w:r>
            <w:r w:rsidR="00134E92">
              <w:t>)</w:t>
            </w:r>
          </w:p>
        </w:tc>
        <w:tc>
          <w:tcPr>
            <w:tcW w:w="1304" w:type="dxa"/>
            <w:gridSpan w:val="2"/>
            <w:tcBorders>
              <w:top w:val="nil"/>
              <w:left w:val="nil"/>
              <w:bottom w:val="nil"/>
              <w:right w:val="nil"/>
            </w:tcBorders>
            <w:vAlign w:val="center"/>
          </w:tcPr>
          <w:p w:rsidR="00134E92" w:rsidRDefault="00B725F6" w:rsidP="00647EC0">
            <w:pPr>
              <w:jc w:val="center"/>
            </w:pPr>
            <w:r>
              <w:t>73.0</w:t>
            </w:r>
          </w:p>
          <w:p w:rsidR="00134E92" w:rsidRDefault="00134E92" w:rsidP="00647EC0">
            <w:pPr>
              <w:jc w:val="center"/>
            </w:pPr>
            <w:r>
              <w:t>p &lt; .001</w:t>
            </w:r>
          </w:p>
        </w:tc>
        <w:tc>
          <w:tcPr>
            <w:tcW w:w="1304" w:type="dxa"/>
            <w:tcBorders>
              <w:top w:val="nil"/>
              <w:left w:val="nil"/>
              <w:bottom w:val="nil"/>
              <w:right w:val="nil"/>
            </w:tcBorders>
            <w:vAlign w:val="center"/>
          </w:tcPr>
          <w:p w:rsidR="00134E92" w:rsidRDefault="00B725F6" w:rsidP="00647EC0">
            <w:pPr>
              <w:jc w:val="center"/>
            </w:pPr>
            <w:r>
              <w:t>1.35</w:t>
            </w:r>
          </w:p>
          <w:p w:rsidR="00134E92" w:rsidRDefault="00B725F6" w:rsidP="00647EC0">
            <w:pPr>
              <w:jc w:val="center"/>
            </w:pPr>
            <w:r>
              <w:t>(1.22, 1.49</w:t>
            </w:r>
            <w:r w:rsidR="00134E92">
              <w:t>)</w:t>
            </w:r>
          </w:p>
        </w:tc>
        <w:tc>
          <w:tcPr>
            <w:tcW w:w="1305" w:type="dxa"/>
            <w:gridSpan w:val="2"/>
            <w:tcBorders>
              <w:top w:val="nil"/>
              <w:left w:val="nil"/>
              <w:bottom w:val="nil"/>
              <w:right w:val="nil"/>
            </w:tcBorders>
            <w:vAlign w:val="center"/>
          </w:tcPr>
          <w:p w:rsidR="00134E92" w:rsidRDefault="00B725F6" w:rsidP="00647EC0">
            <w:pPr>
              <w:jc w:val="center"/>
            </w:pPr>
            <w:r>
              <w:t>34.0</w:t>
            </w:r>
          </w:p>
          <w:p w:rsidR="0058488E" w:rsidRDefault="0058488E" w:rsidP="00647EC0">
            <w:pPr>
              <w:jc w:val="center"/>
            </w:pPr>
            <w:r>
              <w:t>p &lt; .001</w:t>
            </w:r>
          </w:p>
        </w:tc>
        <w:tc>
          <w:tcPr>
            <w:tcW w:w="1304" w:type="dxa"/>
            <w:tcBorders>
              <w:top w:val="nil"/>
              <w:left w:val="nil"/>
              <w:bottom w:val="nil"/>
              <w:right w:val="nil"/>
            </w:tcBorders>
            <w:vAlign w:val="center"/>
          </w:tcPr>
          <w:p w:rsidR="00134E92" w:rsidRDefault="00B725F6" w:rsidP="00647EC0">
            <w:pPr>
              <w:jc w:val="center"/>
            </w:pPr>
            <w:r>
              <w:t>1.31</w:t>
            </w:r>
          </w:p>
          <w:p w:rsidR="00134E92" w:rsidRDefault="00B725F6" w:rsidP="00647EC0">
            <w:pPr>
              <w:jc w:val="center"/>
            </w:pPr>
            <w:r>
              <w:t>(1.18, 1.4</w:t>
            </w:r>
            <w:r w:rsidR="00134E92">
              <w:t>6)</w:t>
            </w:r>
          </w:p>
        </w:tc>
        <w:tc>
          <w:tcPr>
            <w:tcW w:w="1305" w:type="dxa"/>
            <w:tcBorders>
              <w:top w:val="nil"/>
              <w:left w:val="nil"/>
              <w:bottom w:val="nil"/>
            </w:tcBorders>
            <w:vAlign w:val="center"/>
          </w:tcPr>
          <w:p w:rsidR="00134E92" w:rsidRDefault="00B725F6" w:rsidP="00647EC0">
            <w:pPr>
              <w:jc w:val="center"/>
            </w:pPr>
            <w:r>
              <w:t>23</w:t>
            </w:r>
            <w:r w:rsidR="00134E92">
              <w:t>.8</w:t>
            </w:r>
          </w:p>
          <w:p w:rsidR="00134E92" w:rsidRDefault="00134E92" w:rsidP="00647EC0">
            <w:pPr>
              <w:jc w:val="center"/>
            </w:pPr>
            <w:r>
              <w:t>p &lt; .001</w:t>
            </w:r>
          </w:p>
        </w:tc>
      </w:tr>
      <w:tr w:rsidR="00134E92" w:rsidTr="00B63F13">
        <w:trPr>
          <w:trHeight w:val="290"/>
        </w:trPr>
        <w:tc>
          <w:tcPr>
            <w:tcW w:w="2790" w:type="dxa"/>
            <w:tcBorders>
              <w:top w:val="nil"/>
              <w:bottom w:val="nil"/>
              <w:right w:val="nil"/>
            </w:tcBorders>
          </w:tcPr>
          <w:p w:rsidR="00134E92" w:rsidRDefault="00134E92" w:rsidP="00647EC0">
            <w:r w:rsidRPr="00134E92">
              <w:rPr>
                <w:b/>
              </w:rPr>
              <w:t>Overall Predictors</w:t>
            </w:r>
            <w:r>
              <w:t>:</w:t>
            </w:r>
          </w:p>
        </w:tc>
        <w:tc>
          <w:tcPr>
            <w:tcW w:w="1304" w:type="dxa"/>
            <w:tcBorders>
              <w:top w:val="nil"/>
              <w:left w:val="nil"/>
              <w:bottom w:val="nil"/>
              <w:right w:val="nil"/>
            </w:tcBorders>
            <w:vAlign w:val="center"/>
          </w:tcPr>
          <w:p w:rsidR="00134E92" w:rsidRDefault="00134E92" w:rsidP="00647EC0">
            <w:pPr>
              <w:jc w:val="center"/>
            </w:pPr>
          </w:p>
        </w:tc>
        <w:tc>
          <w:tcPr>
            <w:tcW w:w="1304" w:type="dxa"/>
            <w:gridSpan w:val="2"/>
            <w:tcBorders>
              <w:top w:val="nil"/>
              <w:left w:val="nil"/>
              <w:bottom w:val="nil"/>
              <w:right w:val="nil"/>
            </w:tcBorders>
            <w:vAlign w:val="center"/>
          </w:tcPr>
          <w:p w:rsidR="00134E92" w:rsidRDefault="00134E92" w:rsidP="00647EC0">
            <w:pPr>
              <w:jc w:val="center"/>
            </w:pPr>
          </w:p>
        </w:tc>
        <w:tc>
          <w:tcPr>
            <w:tcW w:w="1305" w:type="dxa"/>
            <w:tcBorders>
              <w:top w:val="nil"/>
              <w:left w:val="nil"/>
              <w:bottom w:val="nil"/>
              <w:right w:val="nil"/>
            </w:tcBorders>
            <w:vAlign w:val="center"/>
          </w:tcPr>
          <w:p w:rsidR="00134E92" w:rsidRDefault="00134E92" w:rsidP="00647EC0">
            <w:pPr>
              <w:jc w:val="center"/>
            </w:pPr>
          </w:p>
        </w:tc>
        <w:tc>
          <w:tcPr>
            <w:tcW w:w="1304" w:type="dxa"/>
            <w:gridSpan w:val="2"/>
            <w:tcBorders>
              <w:top w:val="nil"/>
              <w:left w:val="nil"/>
              <w:bottom w:val="nil"/>
              <w:right w:val="nil"/>
            </w:tcBorders>
            <w:vAlign w:val="center"/>
          </w:tcPr>
          <w:p w:rsidR="00134E92" w:rsidRDefault="00134E92" w:rsidP="00647EC0">
            <w:pPr>
              <w:jc w:val="center"/>
            </w:pPr>
          </w:p>
        </w:tc>
        <w:tc>
          <w:tcPr>
            <w:tcW w:w="1304" w:type="dxa"/>
            <w:tcBorders>
              <w:top w:val="nil"/>
              <w:left w:val="nil"/>
              <w:bottom w:val="nil"/>
              <w:right w:val="nil"/>
            </w:tcBorders>
            <w:vAlign w:val="center"/>
          </w:tcPr>
          <w:p w:rsidR="00134E92" w:rsidRDefault="00134E92" w:rsidP="00647EC0">
            <w:pPr>
              <w:jc w:val="center"/>
            </w:pPr>
          </w:p>
        </w:tc>
        <w:tc>
          <w:tcPr>
            <w:tcW w:w="1305" w:type="dxa"/>
            <w:gridSpan w:val="2"/>
            <w:tcBorders>
              <w:top w:val="nil"/>
              <w:left w:val="nil"/>
              <w:bottom w:val="nil"/>
              <w:right w:val="nil"/>
            </w:tcBorders>
            <w:vAlign w:val="center"/>
          </w:tcPr>
          <w:p w:rsidR="00134E92" w:rsidRDefault="00134E92" w:rsidP="00647EC0">
            <w:pPr>
              <w:jc w:val="center"/>
            </w:pPr>
          </w:p>
        </w:tc>
        <w:tc>
          <w:tcPr>
            <w:tcW w:w="1304" w:type="dxa"/>
            <w:tcBorders>
              <w:top w:val="nil"/>
              <w:left w:val="nil"/>
              <w:bottom w:val="nil"/>
              <w:right w:val="nil"/>
            </w:tcBorders>
            <w:vAlign w:val="center"/>
          </w:tcPr>
          <w:p w:rsidR="00134E92" w:rsidRDefault="00134E92" w:rsidP="00647EC0">
            <w:pPr>
              <w:jc w:val="center"/>
            </w:pPr>
          </w:p>
        </w:tc>
        <w:tc>
          <w:tcPr>
            <w:tcW w:w="1305" w:type="dxa"/>
            <w:tcBorders>
              <w:top w:val="nil"/>
              <w:left w:val="nil"/>
              <w:bottom w:val="nil"/>
            </w:tcBorders>
            <w:vAlign w:val="center"/>
          </w:tcPr>
          <w:p w:rsidR="00134E92" w:rsidRDefault="00134E92" w:rsidP="00647EC0">
            <w:pPr>
              <w:jc w:val="center"/>
            </w:pPr>
          </w:p>
        </w:tc>
      </w:tr>
      <w:tr w:rsidR="00134E92" w:rsidTr="00B63F13">
        <w:trPr>
          <w:trHeight w:val="290"/>
        </w:trPr>
        <w:tc>
          <w:tcPr>
            <w:tcW w:w="2790" w:type="dxa"/>
            <w:tcBorders>
              <w:top w:val="nil"/>
              <w:bottom w:val="nil"/>
              <w:right w:val="nil"/>
            </w:tcBorders>
          </w:tcPr>
          <w:p w:rsidR="00134E92" w:rsidRDefault="00134E92" w:rsidP="00647EC0">
            <w:r>
              <w:t xml:space="preserve">     Non-Cognitive Composite</w:t>
            </w:r>
          </w:p>
        </w:tc>
        <w:tc>
          <w:tcPr>
            <w:tcW w:w="1304" w:type="dxa"/>
            <w:tcBorders>
              <w:top w:val="nil"/>
              <w:left w:val="nil"/>
              <w:bottom w:val="nil"/>
              <w:right w:val="nil"/>
            </w:tcBorders>
            <w:vAlign w:val="center"/>
          </w:tcPr>
          <w:p w:rsidR="00134E92" w:rsidRDefault="00B725F6" w:rsidP="00647EC0">
            <w:pPr>
              <w:jc w:val="center"/>
            </w:pPr>
            <w:r>
              <w:t>1.96</w:t>
            </w:r>
          </w:p>
          <w:p w:rsidR="00134E92" w:rsidRDefault="00134E92" w:rsidP="00B725F6">
            <w:pPr>
              <w:jc w:val="center"/>
            </w:pPr>
            <w:r>
              <w:t>(1.8</w:t>
            </w:r>
            <w:r w:rsidR="00B725F6">
              <w:t>0, 2.14</w:t>
            </w:r>
            <w:r>
              <w:t>)</w:t>
            </w:r>
          </w:p>
        </w:tc>
        <w:tc>
          <w:tcPr>
            <w:tcW w:w="1304" w:type="dxa"/>
            <w:gridSpan w:val="2"/>
            <w:tcBorders>
              <w:top w:val="nil"/>
              <w:left w:val="nil"/>
              <w:bottom w:val="nil"/>
              <w:right w:val="nil"/>
            </w:tcBorders>
            <w:vAlign w:val="center"/>
          </w:tcPr>
          <w:p w:rsidR="00134E92" w:rsidRDefault="0058488E" w:rsidP="00647EC0">
            <w:pPr>
              <w:jc w:val="center"/>
            </w:pPr>
            <w:r>
              <w:t>235.3</w:t>
            </w:r>
          </w:p>
          <w:p w:rsidR="00134E92" w:rsidRDefault="00134E92" w:rsidP="00647EC0">
            <w:pPr>
              <w:jc w:val="center"/>
            </w:pPr>
            <w:r>
              <w:t>p &lt; .001</w:t>
            </w:r>
          </w:p>
        </w:tc>
        <w:tc>
          <w:tcPr>
            <w:tcW w:w="1305" w:type="dxa"/>
            <w:tcBorders>
              <w:top w:val="nil"/>
              <w:left w:val="nil"/>
              <w:bottom w:val="nil"/>
              <w:right w:val="nil"/>
            </w:tcBorders>
            <w:vAlign w:val="center"/>
          </w:tcPr>
          <w:p w:rsidR="007D1E39" w:rsidRDefault="007D1E39" w:rsidP="007D1E39">
            <w:pPr>
              <w:jc w:val="center"/>
            </w:pPr>
            <w:r>
              <w:t>1.81</w:t>
            </w:r>
          </w:p>
          <w:p w:rsidR="00134E92" w:rsidRDefault="007D1E39" w:rsidP="007D1E39">
            <w:pPr>
              <w:jc w:val="center"/>
            </w:pPr>
            <w:r>
              <w:t>(1.66, 1.98)</w:t>
            </w:r>
          </w:p>
        </w:tc>
        <w:tc>
          <w:tcPr>
            <w:tcW w:w="1304" w:type="dxa"/>
            <w:gridSpan w:val="2"/>
            <w:tcBorders>
              <w:top w:val="nil"/>
              <w:left w:val="nil"/>
              <w:bottom w:val="nil"/>
              <w:right w:val="nil"/>
            </w:tcBorders>
            <w:vAlign w:val="center"/>
          </w:tcPr>
          <w:p w:rsidR="00134E92" w:rsidRDefault="00E8279A" w:rsidP="00647EC0">
            <w:pPr>
              <w:jc w:val="center"/>
            </w:pPr>
            <w:r>
              <w:t>166.1</w:t>
            </w:r>
          </w:p>
          <w:p w:rsidR="00134E92" w:rsidRDefault="00134E92" w:rsidP="00647EC0">
            <w:pPr>
              <w:jc w:val="center"/>
            </w:pPr>
            <w:r>
              <w:t>p &lt; .001</w:t>
            </w:r>
          </w:p>
        </w:tc>
        <w:tc>
          <w:tcPr>
            <w:tcW w:w="1304" w:type="dxa"/>
            <w:tcBorders>
              <w:top w:val="nil"/>
              <w:left w:val="nil"/>
              <w:bottom w:val="nil"/>
              <w:right w:val="nil"/>
            </w:tcBorders>
            <w:vAlign w:val="center"/>
          </w:tcPr>
          <w:p w:rsidR="00134E92" w:rsidRDefault="00B725F6" w:rsidP="00647EC0">
            <w:pPr>
              <w:jc w:val="center"/>
            </w:pPr>
            <w:r>
              <w:t>1.67</w:t>
            </w:r>
          </w:p>
          <w:p w:rsidR="00134E92" w:rsidRDefault="00B725F6" w:rsidP="00647EC0">
            <w:pPr>
              <w:jc w:val="center"/>
            </w:pPr>
            <w:r>
              <w:t>(1.54, 1.82</w:t>
            </w:r>
            <w:r w:rsidR="00134E92">
              <w:t>)</w:t>
            </w:r>
          </w:p>
        </w:tc>
        <w:tc>
          <w:tcPr>
            <w:tcW w:w="1305" w:type="dxa"/>
            <w:gridSpan w:val="2"/>
            <w:tcBorders>
              <w:top w:val="nil"/>
              <w:left w:val="nil"/>
              <w:bottom w:val="nil"/>
              <w:right w:val="nil"/>
            </w:tcBorders>
            <w:vAlign w:val="center"/>
          </w:tcPr>
          <w:p w:rsidR="00134E92" w:rsidRDefault="00B725F6" w:rsidP="00647EC0">
            <w:pPr>
              <w:jc w:val="center"/>
            </w:pPr>
            <w:r>
              <w:t>141.8</w:t>
            </w:r>
          </w:p>
          <w:p w:rsidR="00134E92" w:rsidRDefault="00134E92" w:rsidP="00647EC0">
            <w:pPr>
              <w:jc w:val="center"/>
            </w:pPr>
            <w:r>
              <w:t>p &lt; .001</w:t>
            </w:r>
          </w:p>
        </w:tc>
        <w:tc>
          <w:tcPr>
            <w:tcW w:w="1304" w:type="dxa"/>
            <w:tcBorders>
              <w:top w:val="nil"/>
              <w:left w:val="nil"/>
              <w:bottom w:val="nil"/>
              <w:right w:val="nil"/>
            </w:tcBorders>
            <w:vAlign w:val="center"/>
          </w:tcPr>
          <w:p w:rsidR="00134E92" w:rsidRDefault="00E8279A" w:rsidP="00647EC0">
            <w:pPr>
              <w:jc w:val="center"/>
            </w:pPr>
            <w:r>
              <w:t>1.63</w:t>
            </w:r>
          </w:p>
          <w:p w:rsidR="00134E92" w:rsidRDefault="00E8279A" w:rsidP="00647EC0">
            <w:pPr>
              <w:jc w:val="center"/>
            </w:pPr>
            <w:r>
              <w:t>(1.48, 1.79</w:t>
            </w:r>
            <w:r w:rsidR="00134E92">
              <w:t>)</w:t>
            </w:r>
          </w:p>
        </w:tc>
        <w:tc>
          <w:tcPr>
            <w:tcW w:w="1305" w:type="dxa"/>
            <w:tcBorders>
              <w:top w:val="nil"/>
              <w:left w:val="nil"/>
              <w:bottom w:val="nil"/>
            </w:tcBorders>
            <w:vAlign w:val="center"/>
          </w:tcPr>
          <w:p w:rsidR="00134E92" w:rsidRDefault="00E8279A" w:rsidP="00647EC0">
            <w:pPr>
              <w:jc w:val="center"/>
            </w:pPr>
            <w:r>
              <w:t>95.8</w:t>
            </w:r>
          </w:p>
          <w:p w:rsidR="00134E92" w:rsidRDefault="00134E92" w:rsidP="00647EC0">
            <w:pPr>
              <w:jc w:val="center"/>
            </w:pPr>
            <w:r>
              <w:t>p &lt; .001</w:t>
            </w:r>
          </w:p>
        </w:tc>
      </w:tr>
      <w:tr w:rsidR="00134E92" w:rsidTr="00B63F13">
        <w:trPr>
          <w:trHeight w:val="290"/>
        </w:trPr>
        <w:tc>
          <w:tcPr>
            <w:tcW w:w="2790" w:type="dxa"/>
            <w:tcBorders>
              <w:top w:val="nil"/>
              <w:bottom w:val="nil"/>
              <w:right w:val="nil"/>
            </w:tcBorders>
          </w:tcPr>
          <w:p w:rsidR="00134E92" w:rsidRDefault="00134E92" w:rsidP="00647EC0">
            <w:r>
              <w:t xml:space="preserve">     General Cognitive Ability</w:t>
            </w:r>
          </w:p>
        </w:tc>
        <w:tc>
          <w:tcPr>
            <w:tcW w:w="1304" w:type="dxa"/>
            <w:tcBorders>
              <w:top w:val="nil"/>
              <w:left w:val="nil"/>
              <w:bottom w:val="nil"/>
              <w:right w:val="nil"/>
            </w:tcBorders>
            <w:vAlign w:val="center"/>
          </w:tcPr>
          <w:p w:rsidR="00134E92" w:rsidRDefault="00B725F6" w:rsidP="00647EC0">
            <w:pPr>
              <w:jc w:val="center"/>
            </w:pPr>
            <w:r>
              <w:t>1.81</w:t>
            </w:r>
          </w:p>
          <w:p w:rsidR="00134E92" w:rsidRDefault="00B725F6" w:rsidP="00647EC0">
            <w:pPr>
              <w:jc w:val="center"/>
            </w:pPr>
            <w:r>
              <w:t>(1.66, 1.97</w:t>
            </w:r>
            <w:r w:rsidR="00134E92">
              <w:t>)</w:t>
            </w:r>
          </w:p>
        </w:tc>
        <w:tc>
          <w:tcPr>
            <w:tcW w:w="1304" w:type="dxa"/>
            <w:gridSpan w:val="2"/>
            <w:tcBorders>
              <w:top w:val="nil"/>
              <w:left w:val="nil"/>
              <w:bottom w:val="nil"/>
              <w:right w:val="nil"/>
            </w:tcBorders>
            <w:vAlign w:val="center"/>
          </w:tcPr>
          <w:p w:rsidR="00134E92" w:rsidRDefault="0058488E" w:rsidP="00647EC0">
            <w:pPr>
              <w:jc w:val="center"/>
            </w:pPr>
            <w:r>
              <w:t>184.4</w:t>
            </w:r>
          </w:p>
          <w:p w:rsidR="00134E92" w:rsidRDefault="00134E92" w:rsidP="00647EC0">
            <w:pPr>
              <w:jc w:val="center"/>
            </w:pPr>
            <w:r>
              <w:t>p &lt; .001</w:t>
            </w:r>
          </w:p>
        </w:tc>
        <w:tc>
          <w:tcPr>
            <w:tcW w:w="1305" w:type="dxa"/>
            <w:tcBorders>
              <w:top w:val="nil"/>
              <w:left w:val="nil"/>
              <w:bottom w:val="nil"/>
              <w:right w:val="nil"/>
            </w:tcBorders>
            <w:vAlign w:val="center"/>
          </w:tcPr>
          <w:p w:rsidR="00134E92" w:rsidRDefault="007D1E39" w:rsidP="00647EC0">
            <w:pPr>
              <w:jc w:val="center"/>
            </w:pPr>
            <w:r>
              <w:t>1.53</w:t>
            </w:r>
          </w:p>
          <w:p w:rsidR="00134E92" w:rsidRDefault="00E8279A" w:rsidP="00647EC0">
            <w:pPr>
              <w:jc w:val="center"/>
            </w:pPr>
            <w:r>
              <w:t>(1.39, 1.68</w:t>
            </w:r>
            <w:r w:rsidR="00134E92">
              <w:t>)</w:t>
            </w:r>
          </w:p>
        </w:tc>
        <w:tc>
          <w:tcPr>
            <w:tcW w:w="1304" w:type="dxa"/>
            <w:gridSpan w:val="2"/>
            <w:tcBorders>
              <w:top w:val="nil"/>
              <w:left w:val="nil"/>
              <w:bottom w:val="nil"/>
              <w:right w:val="nil"/>
            </w:tcBorders>
            <w:vAlign w:val="center"/>
          </w:tcPr>
          <w:p w:rsidR="00134E92" w:rsidRDefault="00E8279A" w:rsidP="00647EC0">
            <w:pPr>
              <w:jc w:val="center"/>
            </w:pPr>
            <w:r>
              <w:t>80.7</w:t>
            </w:r>
          </w:p>
          <w:p w:rsidR="00134E92" w:rsidRDefault="00134E92" w:rsidP="00647EC0">
            <w:pPr>
              <w:jc w:val="center"/>
            </w:pPr>
            <w:r>
              <w:t>p &lt; .001</w:t>
            </w:r>
          </w:p>
        </w:tc>
        <w:tc>
          <w:tcPr>
            <w:tcW w:w="1304" w:type="dxa"/>
            <w:tcBorders>
              <w:top w:val="nil"/>
              <w:left w:val="nil"/>
              <w:bottom w:val="nil"/>
              <w:right w:val="nil"/>
            </w:tcBorders>
            <w:vAlign w:val="center"/>
          </w:tcPr>
          <w:p w:rsidR="00134E92" w:rsidRDefault="00B725F6" w:rsidP="00647EC0">
            <w:pPr>
              <w:jc w:val="center"/>
            </w:pPr>
            <w:r>
              <w:t>2.22</w:t>
            </w:r>
          </w:p>
          <w:p w:rsidR="00134E92" w:rsidRDefault="00B725F6" w:rsidP="00B725F6">
            <w:pPr>
              <w:jc w:val="center"/>
            </w:pPr>
            <w:r>
              <w:t>(2.03</w:t>
            </w:r>
            <w:r w:rsidR="00134E92">
              <w:t xml:space="preserve">, </w:t>
            </w:r>
            <w:r>
              <w:t>2</w:t>
            </w:r>
            <w:r w:rsidR="00134E92">
              <w:t>.4</w:t>
            </w:r>
            <w:r>
              <w:t>4</w:t>
            </w:r>
            <w:r w:rsidR="00134E92">
              <w:t>)</w:t>
            </w:r>
          </w:p>
        </w:tc>
        <w:tc>
          <w:tcPr>
            <w:tcW w:w="1305" w:type="dxa"/>
            <w:gridSpan w:val="2"/>
            <w:tcBorders>
              <w:top w:val="nil"/>
              <w:left w:val="nil"/>
              <w:bottom w:val="nil"/>
              <w:right w:val="nil"/>
            </w:tcBorders>
            <w:vAlign w:val="center"/>
          </w:tcPr>
          <w:p w:rsidR="00134E92" w:rsidRDefault="00B725F6" w:rsidP="00647EC0">
            <w:pPr>
              <w:jc w:val="center"/>
            </w:pPr>
            <w:r>
              <w:t>286.1</w:t>
            </w:r>
          </w:p>
          <w:p w:rsidR="00134E92" w:rsidRDefault="00134E92" w:rsidP="00647EC0">
            <w:pPr>
              <w:jc w:val="center"/>
            </w:pPr>
            <w:r>
              <w:t>p &lt; .001</w:t>
            </w:r>
          </w:p>
        </w:tc>
        <w:tc>
          <w:tcPr>
            <w:tcW w:w="1304" w:type="dxa"/>
            <w:tcBorders>
              <w:top w:val="nil"/>
              <w:left w:val="nil"/>
              <w:bottom w:val="nil"/>
              <w:right w:val="nil"/>
            </w:tcBorders>
            <w:vAlign w:val="center"/>
          </w:tcPr>
          <w:p w:rsidR="00134E92" w:rsidRDefault="00E8279A" w:rsidP="00647EC0">
            <w:pPr>
              <w:jc w:val="center"/>
            </w:pPr>
            <w:r>
              <w:t>2.13</w:t>
            </w:r>
          </w:p>
          <w:p w:rsidR="00134E92" w:rsidRDefault="00E8279A" w:rsidP="00B725F6">
            <w:pPr>
              <w:jc w:val="center"/>
            </w:pPr>
            <w:r>
              <w:t>(1.92</w:t>
            </w:r>
            <w:r w:rsidR="00134E92">
              <w:t xml:space="preserve">, </w:t>
            </w:r>
            <w:r>
              <w:t>2.37</w:t>
            </w:r>
            <w:r w:rsidR="00134E92">
              <w:t>)</w:t>
            </w:r>
          </w:p>
        </w:tc>
        <w:tc>
          <w:tcPr>
            <w:tcW w:w="1305" w:type="dxa"/>
            <w:tcBorders>
              <w:top w:val="nil"/>
              <w:left w:val="nil"/>
              <w:bottom w:val="nil"/>
            </w:tcBorders>
            <w:vAlign w:val="center"/>
          </w:tcPr>
          <w:p w:rsidR="00134E92" w:rsidRDefault="00E8279A" w:rsidP="00647EC0">
            <w:pPr>
              <w:jc w:val="center"/>
            </w:pPr>
            <w:r>
              <w:t>200.8</w:t>
            </w:r>
          </w:p>
          <w:p w:rsidR="00134E92" w:rsidRDefault="00134E92" w:rsidP="00647EC0">
            <w:pPr>
              <w:jc w:val="center"/>
            </w:pPr>
            <w:r>
              <w:t>p &lt; .001</w:t>
            </w:r>
          </w:p>
        </w:tc>
      </w:tr>
      <w:tr w:rsidR="00134E92" w:rsidTr="00B63F13">
        <w:trPr>
          <w:trHeight w:val="290"/>
        </w:trPr>
        <w:tc>
          <w:tcPr>
            <w:tcW w:w="2790" w:type="dxa"/>
            <w:tcBorders>
              <w:top w:val="nil"/>
              <w:bottom w:val="single" w:sz="4" w:space="0" w:color="auto"/>
              <w:right w:val="nil"/>
            </w:tcBorders>
          </w:tcPr>
          <w:p w:rsidR="00134E92" w:rsidRDefault="00134E92" w:rsidP="00647EC0">
            <w:r>
              <w:t xml:space="preserve">     PGS</w:t>
            </w:r>
          </w:p>
        </w:tc>
        <w:tc>
          <w:tcPr>
            <w:tcW w:w="1304" w:type="dxa"/>
            <w:tcBorders>
              <w:top w:val="nil"/>
              <w:left w:val="nil"/>
              <w:bottom w:val="single" w:sz="4" w:space="0" w:color="auto"/>
              <w:right w:val="nil"/>
            </w:tcBorders>
            <w:vAlign w:val="center"/>
          </w:tcPr>
          <w:p w:rsidR="00134E92" w:rsidRDefault="007D1E39" w:rsidP="00647EC0">
            <w:pPr>
              <w:jc w:val="center"/>
            </w:pPr>
            <w:r>
              <w:t>1.50</w:t>
            </w:r>
          </w:p>
          <w:p w:rsidR="00134E92" w:rsidRDefault="007D1E39" w:rsidP="00647EC0">
            <w:pPr>
              <w:jc w:val="center"/>
            </w:pPr>
            <w:r>
              <w:t>(1.38, 1.63</w:t>
            </w:r>
            <w:r w:rsidR="00134E92">
              <w:t>)</w:t>
            </w:r>
          </w:p>
        </w:tc>
        <w:tc>
          <w:tcPr>
            <w:tcW w:w="1304" w:type="dxa"/>
            <w:gridSpan w:val="2"/>
            <w:tcBorders>
              <w:top w:val="nil"/>
              <w:left w:val="nil"/>
              <w:bottom w:val="single" w:sz="4" w:space="0" w:color="auto"/>
              <w:right w:val="nil"/>
            </w:tcBorders>
            <w:vAlign w:val="center"/>
          </w:tcPr>
          <w:p w:rsidR="00134E92" w:rsidRDefault="00E8279A" w:rsidP="00647EC0">
            <w:pPr>
              <w:jc w:val="center"/>
            </w:pPr>
            <w:r>
              <w:t>88.0</w:t>
            </w:r>
          </w:p>
          <w:p w:rsidR="00134E92" w:rsidRDefault="00134E92" w:rsidP="00647EC0">
            <w:pPr>
              <w:jc w:val="center"/>
            </w:pPr>
            <w:r>
              <w:t>p &lt; .001</w:t>
            </w:r>
          </w:p>
        </w:tc>
        <w:tc>
          <w:tcPr>
            <w:tcW w:w="1305" w:type="dxa"/>
            <w:tcBorders>
              <w:top w:val="nil"/>
              <w:left w:val="nil"/>
              <w:bottom w:val="single" w:sz="4" w:space="0" w:color="auto"/>
              <w:right w:val="nil"/>
            </w:tcBorders>
            <w:vAlign w:val="center"/>
          </w:tcPr>
          <w:p w:rsidR="00134E92" w:rsidRDefault="00B725F6" w:rsidP="00647EC0">
            <w:pPr>
              <w:jc w:val="center"/>
            </w:pPr>
            <w:r>
              <w:t>1.3</w:t>
            </w:r>
            <w:r w:rsidR="007D1E39">
              <w:t>2</w:t>
            </w:r>
          </w:p>
          <w:p w:rsidR="00134E92" w:rsidRDefault="007D1E39" w:rsidP="007D1E39">
            <w:pPr>
              <w:jc w:val="center"/>
            </w:pPr>
            <w:r>
              <w:t>(1.21</w:t>
            </w:r>
            <w:r w:rsidR="00B725F6">
              <w:t>, 1.4</w:t>
            </w:r>
            <w:r w:rsidR="00E8279A">
              <w:t>4</w:t>
            </w:r>
            <w:r w:rsidR="00134E92">
              <w:t>)</w:t>
            </w:r>
          </w:p>
        </w:tc>
        <w:tc>
          <w:tcPr>
            <w:tcW w:w="1304" w:type="dxa"/>
            <w:gridSpan w:val="2"/>
            <w:tcBorders>
              <w:top w:val="nil"/>
              <w:left w:val="nil"/>
              <w:bottom w:val="single" w:sz="4" w:space="0" w:color="auto"/>
              <w:right w:val="nil"/>
            </w:tcBorders>
            <w:vAlign w:val="center"/>
          </w:tcPr>
          <w:p w:rsidR="00134E92" w:rsidRDefault="00E8279A" w:rsidP="00647EC0">
            <w:pPr>
              <w:jc w:val="center"/>
            </w:pPr>
            <w:r>
              <w:t>36.5</w:t>
            </w:r>
          </w:p>
          <w:p w:rsidR="00134E92" w:rsidRDefault="00134E92" w:rsidP="00647EC0">
            <w:pPr>
              <w:jc w:val="center"/>
            </w:pPr>
            <w:r>
              <w:t>p &lt; .001</w:t>
            </w:r>
          </w:p>
        </w:tc>
        <w:tc>
          <w:tcPr>
            <w:tcW w:w="1304" w:type="dxa"/>
            <w:tcBorders>
              <w:top w:val="nil"/>
              <w:left w:val="nil"/>
              <w:bottom w:val="single" w:sz="4" w:space="0" w:color="auto"/>
              <w:right w:val="nil"/>
            </w:tcBorders>
            <w:vAlign w:val="center"/>
          </w:tcPr>
          <w:p w:rsidR="00134E92" w:rsidRDefault="00E8279A" w:rsidP="00647EC0">
            <w:pPr>
              <w:jc w:val="center"/>
            </w:pPr>
            <w:r>
              <w:t>1.49</w:t>
            </w:r>
          </w:p>
          <w:p w:rsidR="00134E92" w:rsidRDefault="00E8279A" w:rsidP="00B725F6">
            <w:pPr>
              <w:jc w:val="center"/>
            </w:pPr>
            <w:r>
              <w:t>(1.35</w:t>
            </w:r>
            <w:r w:rsidR="00134E92">
              <w:t xml:space="preserve">, </w:t>
            </w:r>
            <w:r>
              <w:t>1.63</w:t>
            </w:r>
            <w:r w:rsidR="00134E92">
              <w:t>)</w:t>
            </w:r>
          </w:p>
        </w:tc>
        <w:tc>
          <w:tcPr>
            <w:tcW w:w="1305" w:type="dxa"/>
            <w:gridSpan w:val="2"/>
            <w:tcBorders>
              <w:top w:val="nil"/>
              <w:left w:val="nil"/>
              <w:bottom w:val="single" w:sz="4" w:space="0" w:color="auto"/>
              <w:right w:val="nil"/>
            </w:tcBorders>
            <w:vAlign w:val="center"/>
          </w:tcPr>
          <w:p w:rsidR="00134E92" w:rsidRDefault="00E8279A" w:rsidP="00647EC0">
            <w:pPr>
              <w:jc w:val="center"/>
            </w:pPr>
            <w:r>
              <w:t>68.5</w:t>
            </w:r>
          </w:p>
          <w:p w:rsidR="00134E92" w:rsidRDefault="00134E92" w:rsidP="00647EC0">
            <w:pPr>
              <w:jc w:val="center"/>
            </w:pPr>
            <w:r>
              <w:t>p &lt; .001</w:t>
            </w:r>
          </w:p>
        </w:tc>
        <w:tc>
          <w:tcPr>
            <w:tcW w:w="1304" w:type="dxa"/>
            <w:tcBorders>
              <w:top w:val="nil"/>
              <w:left w:val="nil"/>
              <w:bottom w:val="single" w:sz="4" w:space="0" w:color="auto"/>
              <w:right w:val="nil"/>
            </w:tcBorders>
            <w:vAlign w:val="center"/>
          </w:tcPr>
          <w:p w:rsidR="00134E92" w:rsidRDefault="00E8279A" w:rsidP="00647EC0">
            <w:pPr>
              <w:jc w:val="center"/>
            </w:pPr>
            <w:r>
              <w:t>1.18</w:t>
            </w:r>
          </w:p>
          <w:p w:rsidR="00134E92" w:rsidRDefault="00E8279A" w:rsidP="00647EC0">
            <w:pPr>
              <w:jc w:val="center"/>
            </w:pPr>
            <w:r>
              <w:t>(1.06, 1.30</w:t>
            </w:r>
            <w:r w:rsidR="00134E92">
              <w:t>)</w:t>
            </w:r>
          </w:p>
        </w:tc>
        <w:tc>
          <w:tcPr>
            <w:tcW w:w="1305" w:type="dxa"/>
            <w:tcBorders>
              <w:top w:val="nil"/>
              <w:left w:val="nil"/>
              <w:bottom w:val="single" w:sz="4" w:space="0" w:color="auto"/>
            </w:tcBorders>
            <w:vAlign w:val="center"/>
          </w:tcPr>
          <w:p w:rsidR="00134E92" w:rsidRDefault="00E8279A" w:rsidP="00647EC0">
            <w:pPr>
              <w:jc w:val="center"/>
            </w:pPr>
            <w:r>
              <w:t>10.1</w:t>
            </w:r>
          </w:p>
          <w:p w:rsidR="00134E92" w:rsidRDefault="00E8279A" w:rsidP="00647EC0">
            <w:pPr>
              <w:jc w:val="center"/>
            </w:pPr>
            <w:r>
              <w:t>p =</w:t>
            </w:r>
            <w:r w:rsidR="00134E92">
              <w:t xml:space="preserve"> .001</w:t>
            </w:r>
          </w:p>
        </w:tc>
      </w:tr>
    </w:tbl>
    <w:p w:rsidR="00787938" w:rsidRDefault="003D6840">
      <w:r w:rsidRPr="00277700">
        <w:rPr>
          <w:vertAlign w:val="superscript"/>
        </w:rPr>
        <w:t>R</w:t>
      </w:r>
      <w:r>
        <w:t xml:space="preserve"> – Scale </w:t>
      </w:r>
      <w:proofErr w:type="gramStart"/>
      <w:r>
        <w:t>has been reflected</w:t>
      </w:r>
      <w:proofErr w:type="gramEnd"/>
      <w:r>
        <w:t xml:space="preserve"> </w:t>
      </w:r>
      <w:r w:rsidR="006951CE">
        <w:t>so that it has a positive assoc</w:t>
      </w:r>
      <w:r w:rsidR="00277700">
        <w:t>iation with</w:t>
      </w:r>
      <w:r w:rsidR="006951CE">
        <w:t xml:space="preserve"> social outcomes and </w:t>
      </w:r>
      <w:r>
        <w:t>to facilitate comparison to results for other components.</w:t>
      </w:r>
      <w:r w:rsidR="00787938">
        <w:t xml:space="preserve"> </w:t>
      </w:r>
      <w:r w:rsidR="006D7757">
        <w:t xml:space="preserve">All analyses based on an ordinal regression, included sex and age as covariates and corrected for family clustering. </w:t>
      </w:r>
      <w:r w:rsidR="00787938">
        <w:t>Univariate column</w:t>
      </w:r>
      <w:r w:rsidR="006D7757">
        <w:t>s give</w:t>
      </w:r>
      <w:r w:rsidR="00787938">
        <w:t xml:space="preserve"> estimate</w:t>
      </w:r>
      <w:r w:rsidR="00277700">
        <w:t>s</w:t>
      </w:r>
      <w:r w:rsidR="00787938">
        <w:t xml:space="preserve"> </w:t>
      </w:r>
      <w:r w:rsidR="006D7757">
        <w:t>and test statistic</w:t>
      </w:r>
      <w:r w:rsidR="00277700">
        <w:t>s</w:t>
      </w:r>
      <w:r w:rsidR="006D7757">
        <w:t xml:space="preserve"> </w:t>
      </w:r>
      <w:r w:rsidR="00787938">
        <w:t>w</w:t>
      </w:r>
      <w:r w:rsidR="006D7757">
        <w:t>hen education or occupation was</w:t>
      </w:r>
      <w:r w:rsidR="00787938">
        <w:t xml:space="preserve"> regressed on that com</w:t>
      </w:r>
      <w:r w:rsidR="006D7757">
        <w:t>ponent as well as sex and age</w:t>
      </w:r>
      <w:r w:rsidR="00D27072">
        <w:t xml:space="preserve"> at last assessment</w:t>
      </w:r>
      <w:r w:rsidR="00B87E9C">
        <w:t>; analysis with the PGS also included as covariates the 10 genomic principal components</w:t>
      </w:r>
      <w:r w:rsidR="006D7757">
        <w:t>. For the non-cognitive components, m</w:t>
      </w:r>
      <w:r w:rsidR="00787938">
        <w:t>ultivariate column</w:t>
      </w:r>
      <w:r w:rsidR="006D7757">
        <w:t>s give</w:t>
      </w:r>
      <w:r w:rsidR="00787938">
        <w:t xml:space="preserve"> results when all </w:t>
      </w:r>
      <w:r w:rsidR="006D7757">
        <w:t xml:space="preserve">five non-cognitive </w:t>
      </w:r>
      <w:r w:rsidR="00787938">
        <w:t xml:space="preserve">components as well as sex and age were simultaneously included in the regression. </w:t>
      </w:r>
      <w:r w:rsidR="006D7757">
        <w:t xml:space="preserve">For the overall predictors, multivariate results are for the model in which the three overall </w:t>
      </w:r>
      <w:proofErr w:type="gramStart"/>
      <w:r w:rsidR="006D7757">
        <w:t>predictors and age</w:t>
      </w:r>
      <w:proofErr w:type="gramEnd"/>
      <w:r w:rsidR="006D7757">
        <w:t xml:space="preserve"> and sex were included in the analyses. </w:t>
      </w:r>
      <w:r w:rsidR="00277700">
        <w:t>All independent variables</w:t>
      </w:r>
      <w:r w:rsidR="00787938">
        <w:t>, but</w:t>
      </w:r>
      <w:r w:rsidR="00B460B4">
        <w:t xml:space="preserve"> not education and occupation, </w:t>
      </w:r>
      <w:proofErr w:type="gramStart"/>
      <w:r w:rsidR="00787938">
        <w:t>were standardized</w:t>
      </w:r>
      <w:proofErr w:type="gramEnd"/>
      <w:r w:rsidR="00787938">
        <w:t xml:space="preserve"> to facilitate comparisons across components. </w:t>
      </w:r>
      <w:r>
        <w:t xml:space="preserve"> </w:t>
      </w:r>
    </w:p>
    <w:p w:rsidR="00B87E9C" w:rsidRDefault="00B87E9C">
      <w:r>
        <w:t>OR = Odds ratio; PGS = Polygenic score</w:t>
      </w:r>
    </w:p>
    <w:p w:rsidR="00787938" w:rsidRDefault="00C1763E">
      <w:r>
        <w:lastRenderedPageBreak/>
        <w:t>Table S.</w:t>
      </w:r>
      <w:r w:rsidR="00F2313A">
        <w:t>6</w:t>
      </w:r>
      <w:r>
        <w:t>. C</w:t>
      </w:r>
      <w:r w:rsidR="00787938">
        <w:t xml:space="preserve">orrelations </w:t>
      </w:r>
      <w:r w:rsidR="00E57E5C">
        <w:t xml:space="preserve">(95% confidence intervals) </w:t>
      </w:r>
      <w:r w:rsidR="00787938">
        <w:t xml:space="preserve">among the non-cognitive components as well as between the non-cognitive components </w:t>
      </w:r>
      <w:r w:rsidR="002276A4">
        <w:t xml:space="preserve">and the Non-Cognitive Composite, </w:t>
      </w:r>
      <w:r w:rsidR="000A125C">
        <w:t xml:space="preserve">General Cognitive Ability (GCA) </w:t>
      </w:r>
      <w:r w:rsidR="002276A4">
        <w:t xml:space="preserve">and the polygenic score (PGS) </w:t>
      </w:r>
      <w:r w:rsidR="00787938">
        <w:t>in the offspring and parent samples.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293"/>
        <w:gridCol w:w="1294"/>
        <w:gridCol w:w="1294"/>
        <w:gridCol w:w="1249"/>
        <w:gridCol w:w="1338"/>
        <w:gridCol w:w="1294"/>
        <w:gridCol w:w="1294"/>
        <w:gridCol w:w="1294"/>
      </w:tblGrid>
      <w:tr w:rsidR="002276A4" w:rsidTr="00A259B3">
        <w:tc>
          <w:tcPr>
            <w:tcW w:w="2610" w:type="dxa"/>
            <w:tcBorders>
              <w:top w:val="single" w:sz="4" w:space="0" w:color="auto"/>
              <w:bottom w:val="double" w:sz="4" w:space="0" w:color="auto"/>
            </w:tcBorders>
          </w:tcPr>
          <w:p w:rsidR="00DD2B7D" w:rsidRDefault="00DD2B7D" w:rsidP="00787938"/>
        </w:tc>
        <w:tc>
          <w:tcPr>
            <w:tcW w:w="1293" w:type="dxa"/>
            <w:tcBorders>
              <w:top w:val="single" w:sz="4" w:space="0" w:color="auto"/>
              <w:bottom w:val="double" w:sz="4" w:space="0" w:color="auto"/>
            </w:tcBorders>
            <w:vAlign w:val="center"/>
          </w:tcPr>
          <w:p w:rsidR="00DD2B7D" w:rsidRDefault="00DD2B7D" w:rsidP="00787938">
            <w:pPr>
              <w:jc w:val="center"/>
            </w:pPr>
            <w:r>
              <w:t>Social Potency</w:t>
            </w:r>
          </w:p>
        </w:tc>
        <w:tc>
          <w:tcPr>
            <w:tcW w:w="1294" w:type="dxa"/>
            <w:tcBorders>
              <w:top w:val="single" w:sz="4" w:space="0" w:color="auto"/>
              <w:bottom w:val="double" w:sz="4" w:space="0" w:color="auto"/>
            </w:tcBorders>
            <w:vAlign w:val="center"/>
          </w:tcPr>
          <w:p w:rsidR="00DD2B7D" w:rsidRDefault="00DD2B7D" w:rsidP="00787938">
            <w:pPr>
              <w:jc w:val="center"/>
            </w:pPr>
            <w:r w:rsidRPr="00277700">
              <w:rPr>
                <w:sz w:val="20"/>
              </w:rPr>
              <w:t>Achievement</w:t>
            </w:r>
          </w:p>
        </w:tc>
        <w:tc>
          <w:tcPr>
            <w:tcW w:w="1294" w:type="dxa"/>
            <w:tcBorders>
              <w:top w:val="single" w:sz="4" w:space="0" w:color="auto"/>
              <w:bottom w:val="double" w:sz="4" w:space="0" w:color="auto"/>
            </w:tcBorders>
            <w:vAlign w:val="center"/>
          </w:tcPr>
          <w:p w:rsidR="00DD2B7D" w:rsidRDefault="00DD2B7D" w:rsidP="00787938">
            <w:pPr>
              <w:jc w:val="center"/>
            </w:pPr>
            <w:proofErr w:type="spellStart"/>
            <w:r>
              <w:t>Alienation</w:t>
            </w:r>
            <w:r>
              <w:rPr>
                <w:vertAlign w:val="superscript"/>
              </w:rPr>
              <w:t>R</w:t>
            </w:r>
            <w:proofErr w:type="spellEnd"/>
          </w:p>
        </w:tc>
        <w:tc>
          <w:tcPr>
            <w:tcW w:w="1249" w:type="dxa"/>
            <w:tcBorders>
              <w:top w:val="single" w:sz="4" w:space="0" w:color="auto"/>
              <w:bottom w:val="double" w:sz="4" w:space="0" w:color="auto"/>
            </w:tcBorders>
            <w:vAlign w:val="center"/>
          </w:tcPr>
          <w:p w:rsidR="00DD2B7D" w:rsidRDefault="00DD2B7D" w:rsidP="00787938">
            <w:pPr>
              <w:jc w:val="center"/>
            </w:pPr>
            <w:r>
              <w:t>Control</w:t>
            </w:r>
          </w:p>
        </w:tc>
        <w:tc>
          <w:tcPr>
            <w:tcW w:w="1338" w:type="dxa"/>
            <w:tcBorders>
              <w:top w:val="single" w:sz="4" w:space="0" w:color="auto"/>
              <w:bottom w:val="double" w:sz="4" w:space="0" w:color="auto"/>
            </w:tcBorders>
            <w:vAlign w:val="center"/>
          </w:tcPr>
          <w:p w:rsidR="00DD2B7D" w:rsidRDefault="002276A4" w:rsidP="00787938">
            <w:pPr>
              <w:jc w:val="center"/>
            </w:pPr>
            <w:r w:rsidRPr="00277700">
              <w:rPr>
                <w:sz w:val="20"/>
              </w:rPr>
              <w:t xml:space="preserve">Behavioral </w:t>
            </w:r>
            <w:proofErr w:type="spellStart"/>
            <w:r w:rsidRPr="00277700">
              <w:rPr>
                <w:sz w:val="20"/>
              </w:rPr>
              <w:t>Disinhibition</w:t>
            </w:r>
            <w:r w:rsidR="00DD2B7D" w:rsidRPr="00277700">
              <w:rPr>
                <w:sz w:val="20"/>
                <w:vertAlign w:val="superscript"/>
              </w:rPr>
              <w:t>R</w:t>
            </w:r>
            <w:proofErr w:type="spellEnd"/>
          </w:p>
        </w:tc>
        <w:tc>
          <w:tcPr>
            <w:tcW w:w="1294" w:type="dxa"/>
            <w:tcBorders>
              <w:top w:val="single" w:sz="4" w:space="0" w:color="auto"/>
              <w:bottom w:val="double" w:sz="4" w:space="0" w:color="auto"/>
            </w:tcBorders>
            <w:vAlign w:val="center"/>
          </w:tcPr>
          <w:p w:rsidR="00DD2B7D" w:rsidRDefault="00DD2B7D" w:rsidP="00787938">
            <w:pPr>
              <w:jc w:val="center"/>
            </w:pPr>
            <w:r>
              <w:t>Non-Cognitive Composite</w:t>
            </w:r>
          </w:p>
        </w:tc>
        <w:tc>
          <w:tcPr>
            <w:tcW w:w="1294" w:type="dxa"/>
            <w:tcBorders>
              <w:top w:val="single" w:sz="4" w:space="0" w:color="auto"/>
              <w:bottom w:val="double" w:sz="4" w:space="0" w:color="auto"/>
            </w:tcBorders>
            <w:vAlign w:val="center"/>
          </w:tcPr>
          <w:p w:rsidR="00DD2B7D" w:rsidRDefault="00DD2B7D" w:rsidP="00B460B4">
            <w:pPr>
              <w:jc w:val="center"/>
            </w:pPr>
            <w:r>
              <w:t>GCA</w:t>
            </w:r>
          </w:p>
        </w:tc>
        <w:tc>
          <w:tcPr>
            <w:tcW w:w="1294" w:type="dxa"/>
            <w:tcBorders>
              <w:top w:val="single" w:sz="4" w:space="0" w:color="auto"/>
              <w:bottom w:val="double" w:sz="4" w:space="0" w:color="auto"/>
            </w:tcBorders>
          </w:tcPr>
          <w:p w:rsidR="00DD2B7D" w:rsidRDefault="00DD2B7D" w:rsidP="00B460B4">
            <w:pPr>
              <w:jc w:val="center"/>
            </w:pPr>
          </w:p>
          <w:p w:rsidR="00DD2B7D" w:rsidRDefault="00DD2B7D" w:rsidP="00B460B4">
            <w:pPr>
              <w:jc w:val="center"/>
            </w:pPr>
            <w:r>
              <w:t>PGS</w:t>
            </w:r>
          </w:p>
        </w:tc>
      </w:tr>
      <w:tr w:rsidR="002276A4" w:rsidTr="00A259B3">
        <w:tc>
          <w:tcPr>
            <w:tcW w:w="2610" w:type="dxa"/>
            <w:tcBorders>
              <w:top w:val="double" w:sz="4" w:space="0" w:color="auto"/>
            </w:tcBorders>
          </w:tcPr>
          <w:p w:rsidR="00DD2B7D" w:rsidRDefault="00DD2B7D" w:rsidP="00787938">
            <w:r>
              <w:t>Social Potency</w:t>
            </w:r>
          </w:p>
        </w:tc>
        <w:tc>
          <w:tcPr>
            <w:tcW w:w="1293" w:type="dxa"/>
            <w:tcBorders>
              <w:top w:val="double" w:sz="4" w:space="0" w:color="auto"/>
            </w:tcBorders>
            <w:vAlign w:val="center"/>
          </w:tcPr>
          <w:p w:rsidR="00DD2B7D" w:rsidRDefault="00DD2B7D" w:rsidP="00787938">
            <w:pPr>
              <w:jc w:val="center"/>
            </w:pPr>
          </w:p>
        </w:tc>
        <w:tc>
          <w:tcPr>
            <w:tcW w:w="1294" w:type="dxa"/>
            <w:tcBorders>
              <w:top w:val="double" w:sz="4" w:space="0" w:color="auto"/>
            </w:tcBorders>
            <w:vAlign w:val="center"/>
          </w:tcPr>
          <w:p w:rsidR="00DD2B7D" w:rsidRDefault="00DD2B7D" w:rsidP="00787938">
            <w:pPr>
              <w:jc w:val="center"/>
            </w:pPr>
            <w:r>
              <w:t>.32</w:t>
            </w:r>
          </w:p>
          <w:p w:rsidR="00DD2B7D" w:rsidRDefault="00E57E5C" w:rsidP="006A23C2">
            <w:pPr>
              <w:jc w:val="center"/>
            </w:pPr>
            <w:r>
              <w:t>(.2</w:t>
            </w:r>
            <w:r w:rsidR="009B0D72">
              <w:t>7</w:t>
            </w:r>
            <w:r>
              <w:t>, .3</w:t>
            </w:r>
            <w:r w:rsidR="009B0D72">
              <w:t>7</w:t>
            </w:r>
            <w:r>
              <w:t>)</w:t>
            </w:r>
          </w:p>
        </w:tc>
        <w:tc>
          <w:tcPr>
            <w:tcW w:w="1294" w:type="dxa"/>
            <w:tcBorders>
              <w:top w:val="double" w:sz="4" w:space="0" w:color="auto"/>
            </w:tcBorders>
            <w:vAlign w:val="center"/>
          </w:tcPr>
          <w:p w:rsidR="00DD2B7D" w:rsidRDefault="00DD2B7D" w:rsidP="00787938">
            <w:pPr>
              <w:jc w:val="center"/>
            </w:pPr>
            <w:r>
              <w:t>.07</w:t>
            </w:r>
          </w:p>
          <w:p w:rsidR="00DD2B7D" w:rsidRDefault="00E103AF" w:rsidP="006A23C2">
            <w:pPr>
              <w:jc w:val="center"/>
            </w:pPr>
            <w:r>
              <w:t>(.0</w:t>
            </w:r>
            <w:r w:rsidR="006A23C2">
              <w:t>1</w:t>
            </w:r>
            <w:r>
              <w:t>, .1</w:t>
            </w:r>
            <w:r w:rsidR="006A23C2">
              <w:t>3</w:t>
            </w:r>
            <w:r>
              <w:t>)</w:t>
            </w:r>
          </w:p>
        </w:tc>
        <w:tc>
          <w:tcPr>
            <w:tcW w:w="1249" w:type="dxa"/>
            <w:tcBorders>
              <w:top w:val="double" w:sz="4" w:space="0" w:color="auto"/>
            </w:tcBorders>
            <w:vAlign w:val="center"/>
          </w:tcPr>
          <w:p w:rsidR="00DD2B7D" w:rsidRDefault="00DD2B7D" w:rsidP="00787938">
            <w:pPr>
              <w:jc w:val="center"/>
            </w:pPr>
            <w:r>
              <w:t>-.09</w:t>
            </w:r>
          </w:p>
          <w:p w:rsidR="00DD2B7D" w:rsidRDefault="00E103AF" w:rsidP="00787938">
            <w:pPr>
              <w:jc w:val="center"/>
            </w:pPr>
            <w:r>
              <w:t>(-.1</w:t>
            </w:r>
            <w:r w:rsidR="006A23C2">
              <w:t>4</w:t>
            </w:r>
            <w:r>
              <w:t>,-.0</w:t>
            </w:r>
            <w:r w:rsidR="006A23C2">
              <w:t>3</w:t>
            </w:r>
            <w:r>
              <w:t>)</w:t>
            </w:r>
          </w:p>
        </w:tc>
        <w:tc>
          <w:tcPr>
            <w:tcW w:w="1338" w:type="dxa"/>
            <w:tcBorders>
              <w:top w:val="double" w:sz="4" w:space="0" w:color="auto"/>
            </w:tcBorders>
            <w:vAlign w:val="center"/>
          </w:tcPr>
          <w:p w:rsidR="00DD2B7D" w:rsidRDefault="00DD2B7D" w:rsidP="00787938">
            <w:pPr>
              <w:jc w:val="center"/>
            </w:pPr>
            <w:r>
              <w:t>-.18</w:t>
            </w:r>
          </w:p>
          <w:p w:rsidR="00DD2B7D" w:rsidRDefault="00A830FF">
            <w:pPr>
              <w:jc w:val="center"/>
            </w:pPr>
            <w:r>
              <w:t>(-.2</w:t>
            </w:r>
            <w:r w:rsidR="006A23C2">
              <w:t>3</w:t>
            </w:r>
            <w:r>
              <w:t>,-.1</w:t>
            </w:r>
            <w:r w:rsidR="006A23C2">
              <w:t>2</w:t>
            </w:r>
            <w:r>
              <w:t>)</w:t>
            </w:r>
          </w:p>
        </w:tc>
        <w:tc>
          <w:tcPr>
            <w:tcW w:w="1294" w:type="dxa"/>
            <w:tcBorders>
              <w:top w:val="double" w:sz="4" w:space="0" w:color="auto"/>
            </w:tcBorders>
            <w:vAlign w:val="center"/>
          </w:tcPr>
          <w:p w:rsidR="00DD2B7D" w:rsidRDefault="00DD2B7D" w:rsidP="00787938">
            <w:pPr>
              <w:jc w:val="center"/>
            </w:pPr>
            <w:r>
              <w:t>.41</w:t>
            </w:r>
          </w:p>
          <w:p w:rsidR="00DD2B7D" w:rsidRDefault="00A830FF" w:rsidP="00787938">
            <w:pPr>
              <w:jc w:val="center"/>
            </w:pPr>
            <w:r>
              <w:t>(.3</w:t>
            </w:r>
            <w:r w:rsidR="006A23C2">
              <w:t>6</w:t>
            </w:r>
            <w:r>
              <w:t>, .4</w:t>
            </w:r>
            <w:r w:rsidR="006A23C2">
              <w:t>6</w:t>
            </w:r>
            <w:r>
              <w:t>)</w:t>
            </w:r>
          </w:p>
        </w:tc>
        <w:tc>
          <w:tcPr>
            <w:tcW w:w="1294" w:type="dxa"/>
            <w:tcBorders>
              <w:top w:val="double" w:sz="4" w:space="0" w:color="auto"/>
            </w:tcBorders>
            <w:vAlign w:val="center"/>
          </w:tcPr>
          <w:p w:rsidR="00DD2B7D" w:rsidRDefault="00DD2B7D" w:rsidP="00B460B4">
            <w:pPr>
              <w:jc w:val="center"/>
            </w:pPr>
            <w:r>
              <w:t>.09</w:t>
            </w:r>
          </w:p>
          <w:p w:rsidR="00DD2B7D" w:rsidRDefault="00A830FF">
            <w:pPr>
              <w:jc w:val="center"/>
            </w:pPr>
            <w:r>
              <w:t>(.0</w:t>
            </w:r>
            <w:r w:rsidR="006A23C2">
              <w:t>3</w:t>
            </w:r>
            <w:r>
              <w:t>, .1</w:t>
            </w:r>
            <w:r w:rsidR="006A23C2">
              <w:t>4</w:t>
            </w:r>
            <w:r>
              <w:t>)</w:t>
            </w:r>
          </w:p>
        </w:tc>
        <w:tc>
          <w:tcPr>
            <w:tcW w:w="1294" w:type="dxa"/>
            <w:tcBorders>
              <w:top w:val="double" w:sz="4" w:space="0" w:color="auto"/>
            </w:tcBorders>
          </w:tcPr>
          <w:p w:rsidR="00DD2B7D" w:rsidRDefault="00DD2B7D" w:rsidP="00B460B4">
            <w:pPr>
              <w:jc w:val="center"/>
            </w:pPr>
            <w:r>
              <w:t>.02</w:t>
            </w:r>
          </w:p>
          <w:p w:rsidR="00DD2B7D" w:rsidRDefault="00A830FF">
            <w:pPr>
              <w:jc w:val="center"/>
            </w:pPr>
            <w:r>
              <w:t>(-.0</w:t>
            </w:r>
            <w:r w:rsidR="006A23C2">
              <w:t>4</w:t>
            </w:r>
            <w:r>
              <w:t>, .0</w:t>
            </w:r>
            <w:r w:rsidR="006A23C2">
              <w:t>8</w:t>
            </w:r>
            <w:r>
              <w:t>)</w:t>
            </w:r>
          </w:p>
        </w:tc>
      </w:tr>
      <w:tr w:rsidR="002276A4" w:rsidTr="00A259B3">
        <w:tc>
          <w:tcPr>
            <w:tcW w:w="2610" w:type="dxa"/>
          </w:tcPr>
          <w:p w:rsidR="00DD2B7D" w:rsidRDefault="00DD2B7D" w:rsidP="00787938">
            <w:r>
              <w:t>Achievement</w:t>
            </w:r>
          </w:p>
        </w:tc>
        <w:tc>
          <w:tcPr>
            <w:tcW w:w="1293" w:type="dxa"/>
            <w:vAlign w:val="center"/>
          </w:tcPr>
          <w:p w:rsidR="00DD2B7D" w:rsidRDefault="00DD2B7D" w:rsidP="00787938">
            <w:pPr>
              <w:jc w:val="center"/>
            </w:pPr>
            <w:r>
              <w:t>.33</w:t>
            </w:r>
          </w:p>
          <w:p w:rsidR="002276A4" w:rsidRDefault="00E57E5C" w:rsidP="006A23C2">
            <w:pPr>
              <w:jc w:val="center"/>
            </w:pPr>
            <w:r>
              <w:t>(.2</w:t>
            </w:r>
            <w:r w:rsidR="009B0D72">
              <w:t>8</w:t>
            </w:r>
            <w:r>
              <w:t>, .3</w:t>
            </w:r>
            <w:r w:rsidR="009B0D72">
              <w:t>8</w:t>
            </w:r>
            <w:r>
              <w:t>)</w:t>
            </w:r>
          </w:p>
        </w:tc>
        <w:tc>
          <w:tcPr>
            <w:tcW w:w="1294" w:type="dxa"/>
            <w:vAlign w:val="center"/>
          </w:tcPr>
          <w:p w:rsidR="00DD2B7D" w:rsidRDefault="00DD2B7D" w:rsidP="00787938">
            <w:pPr>
              <w:jc w:val="center"/>
            </w:pPr>
          </w:p>
        </w:tc>
        <w:tc>
          <w:tcPr>
            <w:tcW w:w="1294" w:type="dxa"/>
            <w:vAlign w:val="center"/>
          </w:tcPr>
          <w:p w:rsidR="00DD2B7D" w:rsidRDefault="00DD2B7D" w:rsidP="00787938">
            <w:pPr>
              <w:jc w:val="center"/>
            </w:pPr>
            <w:r>
              <w:t>.11</w:t>
            </w:r>
          </w:p>
          <w:p w:rsidR="00DD2B7D" w:rsidRDefault="00E103AF" w:rsidP="00787938">
            <w:pPr>
              <w:jc w:val="center"/>
            </w:pPr>
            <w:r>
              <w:t>(.0</w:t>
            </w:r>
            <w:r w:rsidR="006A23C2">
              <w:t>5</w:t>
            </w:r>
            <w:r>
              <w:t>, .1</w:t>
            </w:r>
            <w:r w:rsidR="006A23C2">
              <w:t>6</w:t>
            </w:r>
            <w:r>
              <w:t>)</w:t>
            </w:r>
          </w:p>
        </w:tc>
        <w:tc>
          <w:tcPr>
            <w:tcW w:w="1249" w:type="dxa"/>
            <w:vAlign w:val="center"/>
          </w:tcPr>
          <w:p w:rsidR="00DD2B7D" w:rsidRDefault="00DD2B7D" w:rsidP="00787938">
            <w:pPr>
              <w:jc w:val="center"/>
            </w:pPr>
            <w:r>
              <w:t>.34</w:t>
            </w:r>
          </w:p>
          <w:p w:rsidR="00DD2B7D" w:rsidRDefault="00E103AF">
            <w:pPr>
              <w:jc w:val="center"/>
            </w:pPr>
            <w:r>
              <w:t>(.</w:t>
            </w:r>
            <w:r w:rsidR="006A23C2">
              <w:t>29</w:t>
            </w:r>
            <w:r>
              <w:t>, .3</w:t>
            </w:r>
            <w:r w:rsidR="006A23C2">
              <w:t>9</w:t>
            </w:r>
            <w:r>
              <w:t>)</w:t>
            </w:r>
          </w:p>
        </w:tc>
        <w:tc>
          <w:tcPr>
            <w:tcW w:w="1338" w:type="dxa"/>
            <w:vAlign w:val="center"/>
          </w:tcPr>
          <w:p w:rsidR="00DD2B7D" w:rsidRDefault="00DD2B7D" w:rsidP="00787938">
            <w:pPr>
              <w:jc w:val="center"/>
            </w:pPr>
            <w:r>
              <w:t>.11</w:t>
            </w:r>
          </w:p>
          <w:p w:rsidR="00DD2B7D" w:rsidRDefault="00A830FF" w:rsidP="00787938">
            <w:pPr>
              <w:jc w:val="center"/>
            </w:pPr>
            <w:r>
              <w:t>(.0</w:t>
            </w:r>
            <w:r w:rsidR="006A23C2">
              <w:t>5</w:t>
            </w:r>
            <w:r>
              <w:t>, .1</w:t>
            </w:r>
            <w:r w:rsidR="006A23C2">
              <w:t>7</w:t>
            </w:r>
            <w:r>
              <w:t>)</w:t>
            </w:r>
          </w:p>
        </w:tc>
        <w:tc>
          <w:tcPr>
            <w:tcW w:w="1294" w:type="dxa"/>
            <w:vAlign w:val="center"/>
          </w:tcPr>
          <w:p w:rsidR="00DD2B7D" w:rsidRDefault="00DD2B7D" w:rsidP="00787938">
            <w:pPr>
              <w:jc w:val="center"/>
            </w:pPr>
            <w:r>
              <w:t>.67</w:t>
            </w:r>
          </w:p>
          <w:p w:rsidR="002276A4" w:rsidRDefault="00A830FF" w:rsidP="00787938">
            <w:pPr>
              <w:jc w:val="center"/>
            </w:pPr>
            <w:r>
              <w:t>(.6</w:t>
            </w:r>
            <w:r w:rsidR="006A23C2">
              <w:t>4</w:t>
            </w:r>
            <w:r>
              <w:t>, .</w:t>
            </w:r>
            <w:r w:rsidR="006A23C2">
              <w:t>70</w:t>
            </w:r>
            <w:r>
              <w:t>)</w:t>
            </w:r>
          </w:p>
        </w:tc>
        <w:tc>
          <w:tcPr>
            <w:tcW w:w="1294" w:type="dxa"/>
            <w:vAlign w:val="center"/>
          </w:tcPr>
          <w:p w:rsidR="00DD2B7D" w:rsidRDefault="002276A4" w:rsidP="00B460B4">
            <w:pPr>
              <w:jc w:val="center"/>
            </w:pPr>
            <w:r>
              <w:t>.14</w:t>
            </w:r>
          </w:p>
          <w:p w:rsidR="002276A4" w:rsidRDefault="00A830FF" w:rsidP="00B460B4">
            <w:pPr>
              <w:jc w:val="center"/>
            </w:pPr>
            <w:r>
              <w:t>(.</w:t>
            </w:r>
            <w:r w:rsidR="006A23C2">
              <w:t>09</w:t>
            </w:r>
            <w:r>
              <w:t>, .1</w:t>
            </w:r>
            <w:r w:rsidR="006A23C2">
              <w:t>9</w:t>
            </w:r>
            <w:r>
              <w:t>)</w:t>
            </w:r>
          </w:p>
        </w:tc>
        <w:tc>
          <w:tcPr>
            <w:tcW w:w="1294" w:type="dxa"/>
          </w:tcPr>
          <w:p w:rsidR="00DD2B7D" w:rsidRDefault="00A259B3" w:rsidP="00B460B4">
            <w:pPr>
              <w:jc w:val="center"/>
            </w:pPr>
            <w:r>
              <w:t>.0</w:t>
            </w:r>
            <w:r w:rsidR="00E154A6">
              <w:t>8</w:t>
            </w:r>
          </w:p>
          <w:p w:rsidR="002276A4" w:rsidRDefault="00A830FF" w:rsidP="00E154A6">
            <w:pPr>
              <w:jc w:val="center"/>
            </w:pPr>
            <w:r>
              <w:t>(.0</w:t>
            </w:r>
            <w:r w:rsidR="006A23C2">
              <w:t>2</w:t>
            </w:r>
            <w:r>
              <w:t>, .1</w:t>
            </w:r>
            <w:r w:rsidR="006A23C2">
              <w:t>4</w:t>
            </w:r>
            <w:r>
              <w:t>)</w:t>
            </w:r>
          </w:p>
        </w:tc>
      </w:tr>
      <w:tr w:rsidR="002276A4" w:rsidTr="00A259B3">
        <w:tc>
          <w:tcPr>
            <w:tcW w:w="2610" w:type="dxa"/>
          </w:tcPr>
          <w:p w:rsidR="00DD2B7D" w:rsidRPr="00296240" w:rsidRDefault="00DD2B7D" w:rsidP="00787938">
            <w:pPr>
              <w:rPr>
                <w:vertAlign w:val="superscript"/>
              </w:rPr>
            </w:pPr>
            <w:proofErr w:type="spellStart"/>
            <w:r>
              <w:t>Alienation</w:t>
            </w:r>
            <w:r>
              <w:rPr>
                <w:vertAlign w:val="superscript"/>
              </w:rPr>
              <w:t>R</w:t>
            </w:r>
            <w:proofErr w:type="spellEnd"/>
          </w:p>
        </w:tc>
        <w:tc>
          <w:tcPr>
            <w:tcW w:w="1293" w:type="dxa"/>
            <w:vAlign w:val="center"/>
          </w:tcPr>
          <w:p w:rsidR="00DD2B7D" w:rsidRDefault="00DD2B7D" w:rsidP="00787938">
            <w:pPr>
              <w:jc w:val="center"/>
            </w:pPr>
            <w:r>
              <w:t>.00</w:t>
            </w:r>
          </w:p>
          <w:p w:rsidR="002276A4" w:rsidRDefault="00E57E5C" w:rsidP="00787938">
            <w:pPr>
              <w:jc w:val="center"/>
            </w:pPr>
            <w:r>
              <w:t>(-.0</w:t>
            </w:r>
            <w:r w:rsidR="009B0D72">
              <w:t>6</w:t>
            </w:r>
            <w:r>
              <w:t>, .0</w:t>
            </w:r>
            <w:r w:rsidR="009B0D72">
              <w:t>6</w:t>
            </w:r>
            <w:r>
              <w:t>)</w:t>
            </w:r>
          </w:p>
        </w:tc>
        <w:tc>
          <w:tcPr>
            <w:tcW w:w="1294" w:type="dxa"/>
            <w:vAlign w:val="center"/>
          </w:tcPr>
          <w:p w:rsidR="00DD2B7D" w:rsidRDefault="00DD2B7D" w:rsidP="00787938">
            <w:pPr>
              <w:jc w:val="center"/>
            </w:pPr>
            <w:r>
              <w:t>-.06</w:t>
            </w:r>
          </w:p>
          <w:p w:rsidR="002276A4" w:rsidRDefault="00E57E5C" w:rsidP="006A23C2">
            <w:pPr>
              <w:jc w:val="center"/>
            </w:pPr>
            <w:r>
              <w:t>(-.1</w:t>
            </w:r>
            <w:r w:rsidR="009B0D72">
              <w:t>1</w:t>
            </w:r>
            <w:r>
              <w:t>,</w:t>
            </w:r>
            <w:r w:rsidR="009B0D72">
              <w:t xml:space="preserve"> .</w:t>
            </w:r>
            <w:r>
              <w:t>0</w:t>
            </w:r>
            <w:r w:rsidR="009B0D72">
              <w:t>0</w:t>
            </w:r>
            <w:r>
              <w:t>)</w:t>
            </w:r>
          </w:p>
        </w:tc>
        <w:tc>
          <w:tcPr>
            <w:tcW w:w="1294" w:type="dxa"/>
            <w:vAlign w:val="center"/>
          </w:tcPr>
          <w:p w:rsidR="00DD2B7D" w:rsidRDefault="00DD2B7D" w:rsidP="00787938">
            <w:pPr>
              <w:jc w:val="center"/>
            </w:pPr>
          </w:p>
        </w:tc>
        <w:tc>
          <w:tcPr>
            <w:tcW w:w="1249" w:type="dxa"/>
            <w:vAlign w:val="center"/>
          </w:tcPr>
          <w:p w:rsidR="00DD2B7D" w:rsidRDefault="00DD2B7D" w:rsidP="00787938">
            <w:pPr>
              <w:jc w:val="center"/>
            </w:pPr>
            <w:r>
              <w:t>.21</w:t>
            </w:r>
          </w:p>
          <w:p w:rsidR="002276A4" w:rsidRDefault="00E103AF">
            <w:pPr>
              <w:jc w:val="center"/>
            </w:pPr>
            <w:r>
              <w:t>(.1</w:t>
            </w:r>
            <w:r w:rsidR="006A23C2">
              <w:t>6</w:t>
            </w:r>
            <w:r>
              <w:t>, .2</w:t>
            </w:r>
            <w:r w:rsidR="006A23C2">
              <w:t>6</w:t>
            </w:r>
            <w:r>
              <w:t>)</w:t>
            </w:r>
          </w:p>
        </w:tc>
        <w:tc>
          <w:tcPr>
            <w:tcW w:w="1338" w:type="dxa"/>
            <w:vAlign w:val="center"/>
          </w:tcPr>
          <w:p w:rsidR="00DD2B7D" w:rsidRDefault="00DD2B7D" w:rsidP="00787938">
            <w:pPr>
              <w:jc w:val="center"/>
            </w:pPr>
            <w:r>
              <w:t>.19</w:t>
            </w:r>
          </w:p>
          <w:p w:rsidR="002276A4" w:rsidRDefault="00A830FF" w:rsidP="00787938">
            <w:pPr>
              <w:jc w:val="center"/>
            </w:pPr>
            <w:r>
              <w:t>(.1</w:t>
            </w:r>
            <w:r w:rsidR="006A23C2">
              <w:t>3</w:t>
            </w:r>
            <w:r>
              <w:t>, .2</w:t>
            </w:r>
            <w:r w:rsidR="006A23C2">
              <w:t>4</w:t>
            </w:r>
            <w:r>
              <w:t>)</w:t>
            </w:r>
          </w:p>
        </w:tc>
        <w:tc>
          <w:tcPr>
            <w:tcW w:w="1294" w:type="dxa"/>
            <w:vAlign w:val="center"/>
          </w:tcPr>
          <w:p w:rsidR="00DD2B7D" w:rsidRDefault="00DD2B7D" w:rsidP="00787938">
            <w:pPr>
              <w:jc w:val="center"/>
            </w:pPr>
            <w:r>
              <w:t>.56</w:t>
            </w:r>
          </w:p>
          <w:p w:rsidR="002276A4" w:rsidRDefault="00A830FF">
            <w:pPr>
              <w:jc w:val="center"/>
            </w:pPr>
            <w:r>
              <w:t>(.5</w:t>
            </w:r>
            <w:r w:rsidR="006A23C2">
              <w:t>2</w:t>
            </w:r>
            <w:r>
              <w:t>, .</w:t>
            </w:r>
            <w:r w:rsidR="006A23C2">
              <w:t>60</w:t>
            </w:r>
            <w:r>
              <w:t>)</w:t>
            </w:r>
          </w:p>
        </w:tc>
        <w:tc>
          <w:tcPr>
            <w:tcW w:w="1294" w:type="dxa"/>
            <w:vAlign w:val="center"/>
          </w:tcPr>
          <w:p w:rsidR="00DD2B7D" w:rsidRDefault="002276A4" w:rsidP="00B460B4">
            <w:pPr>
              <w:jc w:val="center"/>
            </w:pPr>
            <w:r>
              <w:t>.13</w:t>
            </w:r>
          </w:p>
          <w:p w:rsidR="002276A4" w:rsidRDefault="00A830FF">
            <w:pPr>
              <w:jc w:val="center"/>
            </w:pPr>
            <w:r>
              <w:t>(.0</w:t>
            </w:r>
            <w:r w:rsidR="006A23C2">
              <w:t>8</w:t>
            </w:r>
            <w:r>
              <w:t>, .1</w:t>
            </w:r>
            <w:r w:rsidR="006A23C2">
              <w:t>8</w:t>
            </w:r>
            <w:r>
              <w:t>)</w:t>
            </w:r>
          </w:p>
        </w:tc>
        <w:tc>
          <w:tcPr>
            <w:tcW w:w="1294" w:type="dxa"/>
          </w:tcPr>
          <w:p w:rsidR="00DD2B7D" w:rsidRDefault="00E154A6" w:rsidP="00B460B4">
            <w:pPr>
              <w:jc w:val="center"/>
            </w:pPr>
            <w:r>
              <w:t>.08</w:t>
            </w:r>
          </w:p>
          <w:p w:rsidR="002276A4" w:rsidRDefault="00E154A6">
            <w:pPr>
              <w:jc w:val="center"/>
            </w:pPr>
            <w:r>
              <w:t>(.0</w:t>
            </w:r>
            <w:r w:rsidR="006A23C2">
              <w:t>2</w:t>
            </w:r>
            <w:r w:rsidR="00A830FF">
              <w:t>, .1</w:t>
            </w:r>
            <w:r w:rsidR="006A23C2">
              <w:t>4</w:t>
            </w:r>
            <w:r w:rsidR="00A830FF">
              <w:t>)</w:t>
            </w:r>
          </w:p>
        </w:tc>
      </w:tr>
      <w:tr w:rsidR="002276A4" w:rsidTr="00A259B3">
        <w:tc>
          <w:tcPr>
            <w:tcW w:w="2610" w:type="dxa"/>
          </w:tcPr>
          <w:p w:rsidR="00DD2B7D" w:rsidRDefault="00DD2B7D" w:rsidP="00787938">
            <w:r>
              <w:t>Control</w:t>
            </w:r>
          </w:p>
        </w:tc>
        <w:tc>
          <w:tcPr>
            <w:tcW w:w="1293" w:type="dxa"/>
            <w:vAlign w:val="center"/>
          </w:tcPr>
          <w:p w:rsidR="00DD2B7D" w:rsidRDefault="00DD2B7D" w:rsidP="00787938">
            <w:pPr>
              <w:jc w:val="center"/>
            </w:pPr>
            <w:r>
              <w:t>-.12</w:t>
            </w:r>
          </w:p>
          <w:p w:rsidR="002276A4" w:rsidRDefault="00E57E5C" w:rsidP="00787938">
            <w:pPr>
              <w:jc w:val="center"/>
            </w:pPr>
            <w:r>
              <w:t>(-.1</w:t>
            </w:r>
            <w:r w:rsidR="009B0D72">
              <w:t>7</w:t>
            </w:r>
            <w:r>
              <w:t>,-.0</w:t>
            </w:r>
            <w:r w:rsidR="009B0D72">
              <w:t>7</w:t>
            </w:r>
            <w:r>
              <w:t>)</w:t>
            </w:r>
          </w:p>
        </w:tc>
        <w:tc>
          <w:tcPr>
            <w:tcW w:w="1294" w:type="dxa"/>
            <w:vAlign w:val="center"/>
          </w:tcPr>
          <w:p w:rsidR="00DD2B7D" w:rsidRDefault="002276A4" w:rsidP="00787938">
            <w:pPr>
              <w:jc w:val="center"/>
            </w:pPr>
            <w:r>
              <w:t>.18</w:t>
            </w:r>
          </w:p>
          <w:p w:rsidR="002276A4" w:rsidRDefault="00E103AF" w:rsidP="00787938">
            <w:pPr>
              <w:jc w:val="center"/>
            </w:pPr>
            <w:r>
              <w:t>(.1</w:t>
            </w:r>
            <w:r w:rsidR="009B0D72">
              <w:t>3</w:t>
            </w:r>
            <w:r>
              <w:t>, .2</w:t>
            </w:r>
            <w:r w:rsidR="009B0D72">
              <w:t>3</w:t>
            </w:r>
            <w:r>
              <w:t>)</w:t>
            </w:r>
          </w:p>
        </w:tc>
        <w:tc>
          <w:tcPr>
            <w:tcW w:w="1294" w:type="dxa"/>
            <w:vAlign w:val="center"/>
          </w:tcPr>
          <w:p w:rsidR="00DD2B7D" w:rsidRDefault="002276A4" w:rsidP="00787938">
            <w:pPr>
              <w:jc w:val="center"/>
            </w:pPr>
            <w:r>
              <w:t>.19</w:t>
            </w:r>
          </w:p>
          <w:p w:rsidR="002276A4" w:rsidRDefault="00E103AF" w:rsidP="00787938">
            <w:pPr>
              <w:jc w:val="center"/>
            </w:pPr>
            <w:r>
              <w:t>(.1</w:t>
            </w:r>
            <w:r w:rsidR="006A23C2">
              <w:t>4</w:t>
            </w:r>
            <w:r>
              <w:t>, .2</w:t>
            </w:r>
            <w:r w:rsidR="006A23C2">
              <w:t>4</w:t>
            </w:r>
            <w:r>
              <w:t>)</w:t>
            </w:r>
          </w:p>
        </w:tc>
        <w:tc>
          <w:tcPr>
            <w:tcW w:w="1249" w:type="dxa"/>
            <w:vAlign w:val="center"/>
          </w:tcPr>
          <w:p w:rsidR="00DD2B7D" w:rsidRDefault="00DD2B7D" w:rsidP="00787938">
            <w:pPr>
              <w:jc w:val="center"/>
            </w:pPr>
          </w:p>
        </w:tc>
        <w:tc>
          <w:tcPr>
            <w:tcW w:w="1338" w:type="dxa"/>
            <w:vAlign w:val="center"/>
          </w:tcPr>
          <w:p w:rsidR="00DD2B7D" w:rsidRDefault="00DD2B7D" w:rsidP="00787938">
            <w:pPr>
              <w:jc w:val="center"/>
            </w:pPr>
            <w:r>
              <w:t>.39</w:t>
            </w:r>
          </w:p>
          <w:p w:rsidR="002276A4" w:rsidRDefault="00A830FF" w:rsidP="00787938">
            <w:pPr>
              <w:jc w:val="center"/>
            </w:pPr>
            <w:r>
              <w:t>(.3</w:t>
            </w:r>
            <w:r w:rsidR="006A23C2">
              <w:t>4</w:t>
            </w:r>
            <w:r>
              <w:t>, .4</w:t>
            </w:r>
            <w:r w:rsidR="006A23C2">
              <w:t>4</w:t>
            </w:r>
            <w:r>
              <w:t>)</w:t>
            </w:r>
          </w:p>
        </w:tc>
        <w:tc>
          <w:tcPr>
            <w:tcW w:w="1294" w:type="dxa"/>
            <w:vAlign w:val="center"/>
          </w:tcPr>
          <w:p w:rsidR="00DD2B7D" w:rsidRDefault="00DD2B7D" w:rsidP="00787938">
            <w:pPr>
              <w:jc w:val="center"/>
            </w:pPr>
            <w:r>
              <w:t>.66</w:t>
            </w:r>
          </w:p>
          <w:p w:rsidR="002276A4" w:rsidRDefault="00A830FF">
            <w:pPr>
              <w:jc w:val="center"/>
            </w:pPr>
            <w:r>
              <w:t>(.6</w:t>
            </w:r>
            <w:r w:rsidR="006A23C2">
              <w:t>3</w:t>
            </w:r>
            <w:r>
              <w:t>, .6</w:t>
            </w:r>
            <w:r w:rsidR="006A23C2">
              <w:t>9</w:t>
            </w:r>
            <w:r>
              <w:t>)</w:t>
            </w:r>
          </w:p>
        </w:tc>
        <w:tc>
          <w:tcPr>
            <w:tcW w:w="1294" w:type="dxa"/>
            <w:vAlign w:val="center"/>
          </w:tcPr>
          <w:p w:rsidR="00DD2B7D" w:rsidRDefault="002276A4" w:rsidP="00B460B4">
            <w:pPr>
              <w:jc w:val="center"/>
            </w:pPr>
            <w:r>
              <w:t>.04</w:t>
            </w:r>
          </w:p>
          <w:p w:rsidR="002276A4" w:rsidRDefault="00A830FF">
            <w:pPr>
              <w:jc w:val="center"/>
            </w:pPr>
            <w:r>
              <w:t>(</w:t>
            </w:r>
            <w:r w:rsidR="006A23C2">
              <w:t>-</w:t>
            </w:r>
            <w:r>
              <w:t>.0</w:t>
            </w:r>
            <w:r w:rsidR="006A23C2">
              <w:t>2</w:t>
            </w:r>
            <w:r>
              <w:t>, .</w:t>
            </w:r>
            <w:r w:rsidR="006A23C2">
              <w:t>1</w:t>
            </w:r>
            <w:r>
              <w:t>0)</w:t>
            </w:r>
          </w:p>
        </w:tc>
        <w:tc>
          <w:tcPr>
            <w:tcW w:w="1294" w:type="dxa"/>
          </w:tcPr>
          <w:p w:rsidR="00DD2B7D" w:rsidRDefault="002276A4" w:rsidP="00B460B4">
            <w:pPr>
              <w:jc w:val="center"/>
            </w:pPr>
            <w:r>
              <w:t>.04</w:t>
            </w:r>
          </w:p>
          <w:p w:rsidR="002276A4" w:rsidRDefault="00A830FF" w:rsidP="00B460B4">
            <w:pPr>
              <w:jc w:val="center"/>
            </w:pPr>
            <w:r>
              <w:t>(</w:t>
            </w:r>
            <w:r w:rsidR="006A23C2">
              <w:t>-</w:t>
            </w:r>
            <w:r>
              <w:t>.0</w:t>
            </w:r>
            <w:r w:rsidR="006A23C2">
              <w:t>2</w:t>
            </w:r>
            <w:r>
              <w:t xml:space="preserve">, </w:t>
            </w:r>
            <w:r w:rsidR="006A23C2">
              <w:t>.10</w:t>
            </w:r>
            <w:r>
              <w:t>)</w:t>
            </w:r>
          </w:p>
        </w:tc>
      </w:tr>
      <w:tr w:rsidR="002276A4" w:rsidTr="00A259B3">
        <w:tc>
          <w:tcPr>
            <w:tcW w:w="2610" w:type="dxa"/>
          </w:tcPr>
          <w:p w:rsidR="00DD2B7D" w:rsidRDefault="00277700" w:rsidP="00787938">
            <w:r>
              <w:t xml:space="preserve">Behavioral </w:t>
            </w:r>
            <w:proofErr w:type="spellStart"/>
            <w:r w:rsidR="00DD2B7D">
              <w:t>Disinhibition</w:t>
            </w:r>
            <w:r w:rsidR="00DD2B7D">
              <w:rPr>
                <w:vertAlign w:val="superscript"/>
              </w:rPr>
              <w:t>R</w:t>
            </w:r>
            <w:proofErr w:type="spellEnd"/>
          </w:p>
        </w:tc>
        <w:tc>
          <w:tcPr>
            <w:tcW w:w="1293" w:type="dxa"/>
            <w:vAlign w:val="center"/>
          </w:tcPr>
          <w:p w:rsidR="00DD2B7D" w:rsidRDefault="00DD2B7D" w:rsidP="00787938">
            <w:pPr>
              <w:jc w:val="center"/>
            </w:pPr>
            <w:r>
              <w:t>-.16</w:t>
            </w:r>
          </w:p>
          <w:p w:rsidR="002276A4" w:rsidRDefault="00E57E5C" w:rsidP="006A23C2">
            <w:pPr>
              <w:jc w:val="center"/>
            </w:pPr>
            <w:r>
              <w:t>(-.2</w:t>
            </w:r>
            <w:r w:rsidR="009B0D72">
              <w:t>2</w:t>
            </w:r>
            <w:r>
              <w:t>,-.1</w:t>
            </w:r>
            <w:r w:rsidR="009B0D72">
              <w:t>0</w:t>
            </w:r>
            <w:r>
              <w:t>)</w:t>
            </w:r>
          </w:p>
        </w:tc>
        <w:tc>
          <w:tcPr>
            <w:tcW w:w="1294" w:type="dxa"/>
            <w:vAlign w:val="center"/>
          </w:tcPr>
          <w:p w:rsidR="00DD2B7D" w:rsidRDefault="00DD2B7D" w:rsidP="00787938">
            <w:pPr>
              <w:jc w:val="center"/>
            </w:pPr>
            <w:r>
              <w:t>-.02</w:t>
            </w:r>
          </w:p>
          <w:p w:rsidR="002276A4" w:rsidRDefault="00E103AF" w:rsidP="00787938">
            <w:pPr>
              <w:jc w:val="center"/>
            </w:pPr>
            <w:r>
              <w:t>(-.0</w:t>
            </w:r>
            <w:r w:rsidR="009B0D72">
              <w:t>8</w:t>
            </w:r>
            <w:r>
              <w:t>, .0</w:t>
            </w:r>
            <w:r w:rsidR="009B0D72">
              <w:t>4</w:t>
            </w:r>
            <w:r>
              <w:t>)</w:t>
            </w:r>
          </w:p>
        </w:tc>
        <w:tc>
          <w:tcPr>
            <w:tcW w:w="1294" w:type="dxa"/>
            <w:vAlign w:val="center"/>
          </w:tcPr>
          <w:p w:rsidR="00DD2B7D" w:rsidRDefault="002276A4" w:rsidP="00787938">
            <w:pPr>
              <w:jc w:val="center"/>
            </w:pPr>
            <w:r>
              <w:t>.09</w:t>
            </w:r>
          </w:p>
          <w:p w:rsidR="002276A4" w:rsidRDefault="00E103AF" w:rsidP="00787938">
            <w:pPr>
              <w:jc w:val="center"/>
            </w:pPr>
            <w:r>
              <w:t>(.0</w:t>
            </w:r>
            <w:r w:rsidR="006A23C2">
              <w:t>3</w:t>
            </w:r>
            <w:r>
              <w:t>, .1</w:t>
            </w:r>
            <w:r w:rsidR="006A23C2">
              <w:t>5</w:t>
            </w:r>
            <w:r>
              <w:t>)</w:t>
            </w:r>
          </w:p>
        </w:tc>
        <w:tc>
          <w:tcPr>
            <w:tcW w:w="1249" w:type="dxa"/>
            <w:vAlign w:val="center"/>
          </w:tcPr>
          <w:p w:rsidR="00DD2B7D" w:rsidRDefault="00DD2B7D" w:rsidP="00787938">
            <w:pPr>
              <w:jc w:val="center"/>
            </w:pPr>
            <w:r>
              <w:t>.24</w:t>
            </w:r>
          </w:p>
          <w:p w:rsidR="002276A4" w:rsidRDefault="00E103AF">
            <w:pPr>
              <w:jc w:val="center"/>
            </w:pPr>
            <w:r>
              <w:t>(.</w:t>
            </w:r>
            <w:r w:rsidR="006A23C2">
              <w:t>19</w:t>
            </w:r>
            <w:r>
              <w:t>, .2</w:t>
            </w:r>
            <w:r w:rsidR="006A23C2">
              <w:t>9</w:t>
            </w:r>
            <w:r>
              <w:t>)</w:t>
            </w:r>
          </w:p>
        </w:tc>
        <w:tc>
          <w:tcPr>
            <w:tcW w:w="1338" w:type="dxa"/>
            <w:vAlign w:val="center"/>
          </w:tcPr>
          <w:p w:rsidR="00DD2B7D" w:rsidRDefault="00DD2B7D" w:rsidP="00787938">
            <w:pPr>
              <w:jc w:val="center"/>
            </w:pPr>
          </w:p>
        </w:tc>
        <w:tc>
          <w:tcPr>
            <w:tcW w:w="1294" w:type="dxa"/>
            <w:vAlign w:val="center"/>
          </w:tcPr>
          <w:p w:rsidR="00DD2B7D" w:rsidRDefault="002276A4" w:rsidP="00787938">
            <w:pPr>
              <w:jc w:val="center"/>
            </w:pPr>
            <w:r>
              <w:t>.54</w:t>
            </w:r>
          </w:p>
          <w:p w:rsidR="002276A4" w:rsidRDefault="00A830FF" w:rsidP="00787938">
            <w:pPr>
              <w:jc w:val="center"/>
            </w:pPr>
            <w:r>
              <w:t>(.5</w:t>
            </w:r>
            <w:r w:rsidR="006A23C2">
              <w:t>0</w:t>
            </w:r>
            <w:r>
              <w:t>, .5</w:t>
            </w:r>
            <w:r w:rsidR="006A23C2">
              <w:t>8</w:t>
            </w:r>
            <w:r>
              <w:t>)</w:t>
            </w:r>
          </w:p>
        </w:tc>
        <w:tc>
          <w:tcPr>
            <w:tcW w:w="1294" w:type="dxa"/>
            <w:vAlign w:val="center"/>
          </w:tcPr>
          <w:p w:rsidR="00DD2B7D" w:rsidRDefault="002276A4" w:rsidP="00B460B4">
            <w:pPr>
              <w:jc w:val="center"/>
            </w:pPr>
            <w:r>
              <w:t>.11</w:t>
            </w:r>
          </w:p>
          <w:p w:rsidR="002276A4" w:rsidRDefault="00A830FF" w:rsidP="00B460B4">
            <w:pPr>
              <w:jc w:val="center"/>
            </w:pPr>
            <w:r>
              <w:t>(.0</w:t>
            </w:r>
            <w:r w:rsidR="006A23C2">
              <w:t>5</w:t>
            </w:r>
            <w:r>
              <w:t>, .1</w:t>
            </w:r>
            <w:r w:rsidR="006A23C2">
              <w:t>6</w:t>
            </w:r>
            <w:r>
              <w:t>)</w:t>
            </w:r>
          </w:p>
        </w:tc>
        <w:tc>
          <w:tcPr>
            <w:tcW w:w="1294" w:type="dxa"/>
          </w:tcPr>
          <w:p w:rsidR="00DD2B7D" w:rsidRDefault="00A259B3" w:rsidP="00B460B4">
            <w:pPr>
              <w:jc w:val="center"/>
            </w:pPr>
            <w:r>
              <w:t>.12</w:t>
            </w:r>
          </w:p>
          <w:p w:rsidR="002276A4" w:rsidRDefault="00A830FF">
            <w:pPr>
              <w:jc w:val="center"/>
            </w:pPr>
            <w:r>
              <w:t>(.0</w:t>
            </w:r>
            <w:r w:rsidR="006A23C2">
              <w:t>6</w:t>
            </w:r>
            <w:r>
              <w:t>, .1</w:t>
            </w:r>
            <w:r w:rsidR="006A23C2">
              <w:t>8</w:t>
            </w:r>
            <w:r>
              <w:t>)</w:t>
            </w:r>
          </w:p>
        </w:tc>
      </w:tr>
      <w:tr w:rsidR="002276A4" w:rsidTr="00A259B3">
        <w:tc>
          <w:tcPr>
            <w:tcW w:w="2610" w:type="dxa"/>
          </w:tcPr>
          <w:p w:rsidR="00DD2B7D" w:rsidRDefault="00277700" w:rsidP="00787938">
            <w:r>
              <w:t xml:space="preserve">Non-Cognitive </w:t>
            </w:r>
            <w:r w:rsidR="00DD2B7D">
              <w:t>Composite</w:t>
            </w:r>
          </w:p>
        </w:tc>
        <w:tc>
          <w:tcPr>
            <w:tcW w:w="1293" w:type="dxa"/>
            <w:vAlign w:val="center"/>
          </w:tcPr>
          <w:p w:rsidR="00DD2B7D" w:rsidRDefault="002276A4" w:rsidP="00787938">
            <w:pPr>
              <w:jc w:val="center"/>
            </w:pPr>
            <w:r>
              <w:t>.44</w:t>
            </w:r>
          </w:p>
          <w:p w:rsidR="002276A4" w:rsidRDefault="00E57E5C" w:rsidP="00787938">
            <w:pPr>
              <w:jc w:val="center"/>
            </w:pPr>
            <w:r>
              <w:t>(.</w:t>
            </w:r>
            <w:r w:rsidR="009B0D72">
              <w:t>39</w:t>
            </w:r>
            <w:r>
              <w:t>, .4</w:t>
            </w:r>
            <w:r w:rsidR="009B0D72">
              <w:t>8</w:t>
            </w:r>
            <w:r>
              <w:t>)</w:t>
            </w:r>
          </w:p>
        </w:tc>
        <w:tc>
          <w:tcPr>
            <w:tcW w:w="1294" w:type="dxa"/>
            <w:vAlign w:val="center"/>
          </w:tcPr>
          <w:p w:rsidR="00DD2B7D" w:rsidRDefault="00DD2B7D" w:rsidP="00787938">
            <w:pPr>
              <w:jc w:val="center"/>
            </w:pPr>
            <w:r>
              <w:t>.58</w:t>
            </w:r>
          </w:p>
          <w:p w:rsidR="002276A4" w:rsidRDefault="00E103AF" w:rsidP="00787938">
            <w:pPr>
              <w:jc w:val="center"/>
            </w:pPr>
            <w:r>
              <w:t>(.5</w:t>
            </w:r>
            <w:r w:rsidR="009B0D72">
              <w:t>4</w:t>
            </w:r>
            <w:r>
              <w:t>, .6</w:t>
            </w:r>
            <w:r w:rsidR="009B0D72">
              <w:t>2</w:t>
            </w:r>
            <w:r>
              <w:t>)</w:t>
            </w:r>
          </w:p>
        </w:tc>
        <w:tc>
          <w:tcPr>
            <w:tcW w:w="1294" w:type="dxa"/>
            <w:vAlign w:val="center"/>
          </w:tcPr>
          <w:p w:rsidR="00DD2B7D" w:rsidRDefault="00DD2B7D" w:rsidP="00787938">
            <w:pPr>
              <w:jc w:val="center"/>
            </w:pPr>
            <w:r>
              <w:t>.48</w:t>
            </w:r>
          </w:p>
          <w:p w:rsidR="002276A4" w:rsidRDefault="00E103AF" w:rsidP="00787938">
            <w:pPr>
              <w:jc w:val="center"/>
            </w:pPr>
            <w:r>
              <w:t>(.4</w:t>
            </w:r>
            <w:r w:rsidR="006A23C2">
              <w:t>4</w:t>
            </w:r>
            <w:r>
              <w:t>, .5</w:t>
            </w:r>
            <w:r w:rsidR="006A23C2">
              <w:t>2</w:t>
            </w:r>
            <w:r>
              <w:t>)</w:t>
            </w:r>
          </w:p>
        </w:tc>
        <w:tc>
          <w:tcPr>
            <w:tcW w:w="1249" w:type="dxa"/>
            <w:vAlign w:val="center"/>
          </w:tcPr>
          <w:p w:rsidR="00DD2B7D" w:rsidRDefault="00DD2B7D" w:rsidP="00787938">
            <w:pPr>
              <w:jc w:val="center"/>
            </w:pPr>
            <w:r>
              <w:t>.59</w:t>
            </w:r>
          </w:p>
          <w:p w:rsidR="002276A4" w:rsidRDefault="00E103AF">
            <w:pPr>
              <w:jc w:val="center"/>
            </w:pPr>
            <w:r>
              <w:t>(.5</w:t>
            </w:r>
            <w:r w:rsidR="006A23C2">
              <w:t>5</w:t>
            </w:r>
            <w:r>
              <w:t>, .62)</w:t>
            </w:r>
          </w:p>
        </w:tc>
        <w:tc>
          <w:tcPr>
            <w:tcW w:w="1338" w:type="dxa"/>
            <w:vAlign w:val="center"/>
          </w:tcPr>
          <w:p w:rsidR="00DD2B7D" w:rsidRDefault="00DD2B7D" w:rsidP="00787938">
            <w:pPr>
              <w:jc w:val="center"/>
            </w:pPr>
            <w:r>
              <w:t>.45</w:t>
            </w:r>
          </w:p>
          <w:p w:rsidR="002276A4" w:rsidRDefault="00A830FF">
            <w:pPr>
              <w:jc w:val="center"/>
            </w:pPr>
            <w:r>
              <w:t>(.4</w:t>
            </w:r>
            <w:r w:rsidR="006A23C2">
              <w:t>0</w:t>
            </w:r>
            <w:r>
              <w:t>, .4</w:t>
            </w:r>
            <w:r w:rsidR="006A23C2">
              <w:t>9</w:t>
            </w:r>
            <w:r>
              <w:t>)</w:t>
            </w:r>
          </w:p>
        </w:tc>
        <w:tc>
          <w:tcPr>
            <w:tcW w:w="1294" w:type="dxa"/>
            <w:vAlign w:val="center"/>
          </w:tcPr>
          <w:p w:rsidR="00DD2B7D" w:rsidRDefault="00DD2B7D" w:rsidP="00787938">
            <w:pPr>
              <w:jc w:val="center"/>
            </w:pPr>
          </w:p>
        </w:tc>
        <w:tc>
          <w:tcPr>
            <w:tcW w:w="1294" w:type="dxa"/>
            <w:vAlign w:val="center"/>
          </w:tcPr>
          <w:p w:rsidR="00DD2B7D" w:rsidRDefault="00DD2B7D" w:rsidP="00B460B4">
            <w:pPr>
              <w:jc w:val="center"/>
            </w:pPr>
            <w:r>
              <w:t>.1</w:t>
            </w:r>
            <w:r w:rsidR="002276A4">
              <w:t>8</w:t>
            </w:r>
          </w:p>
          <w:p w:rsidR="002276A4" w:rsidRDefault="00A830FF">
            <w:pPr>
              <w:jc w:val="center"/>
            </w:pPr>
            <w:r>
              <w:t>(.1</w:t>
            </w:r>
            <w:r w:rsidR="006A23C2">
              <w:t>3</w:t>
            </w:r>
            <w:r>
              <w:t>, .2</w:t>
            </w:r>
            <w:r w:rsidR="006A23C2">
              <w:t>3</w:t>
            </w:r>
            <w:r>
              <w:t>)</w:t>
            </w:r>
          </w:p>
        </w:tc>
        <w:tc>
          <w:tcPr>
            <w:tcW w:w="1294" w:type="dxa"/>
          </w:tcPr>
          <w:p w:rsidR="00DD2B7D" w:rsidRDefault="002276A4" w:rsidP="00B460B4">
            <w:pPr>
              <w:jc w:val="center"/>
            </w:pPr>
            <w:r>
              <w:t>.12</w:t>
            </w:r>
          </w:p>
          <w:p w:rsidR="002276A4" w:rsidRDefault="00A830FF" w:rsidP="00B460B4">
            <w:pPr>
              <w:jc w:val="center"/>
            </w:pPr>
            <w:r>
              <w:t>(.0</w:t>
            </w:r>
            <w:r w:rsidR="006A23C2">
              <w:t>6</w:t>
            </w:r>
            <w:r>
              <w:t>, .1</w:t>
            </w:r>
            <w:r w:rsidR="006A23C2">
              <w:t>8</w:t>
            </w:r>
            <w:r>
              <w:t>)</w:t>
            </w:r>
          </w:p>
        </w:tc>
      </w:tr>
      <w:tr w:rsidR="002276A4" w:rsidTr="00A259B3">
        <w:tc>
          <w:tcPr>
            <w:tcW w:w="2610" w:type="dxa"/>
            <w:vAlign w:val="center"/>
          </w:tcPr>
          <w:p w:rsidR="00DD2B7D" w:rsidRDefault="00DD2B7D" w:rsidP="00B460B4">
            <w:r>
              <w:t>GCA</w:t>
            </w:r>
          </w:p>
        </w:tc>
        <w:tc>
          <w:tcPr>
            <w:tcW w:w="1293" w:type="dxa"/>
            <w:vAlign w:val="center"/>
          </w:tcPr>
          <w:p w:rsidR="00DD2B7D" w:rsidRDefault="002276A4" w:rsidP="00B460B4">
            <w:pPr>
              <w:jc w:val="center"/>
            </w:pPr>
            <w:r>
              <w:t>.15</w:t>
            </w:r>
          </w:p>
          <w:p w:rsidR="002276A4" w:rsidRDefault="00E57E5C" w:rsidP="00B460B4">
            <w:pPr>
              <w:jc w:val="center"/>
            </w:pPr>
            <w:r>
              <w:t>(.1</w:t>
            </w:r>
            <w:r w:rsidR="009B0D72">
              <w:t>0</w:t>
            </w:r>
            <w:r>
              <w:t>, .</w:t>
            </w:r>
            <w:r w:rsidR="009B0D72">
              <w:t>20</w:t>
            </w:r>
            <w:r>
              <w:t>)</w:t>
            </w:r>
          </w:p>
        </w:tc>
        <w:tc>
          <w:tcPr>
            <w:tcW w:w="1294" w:type="dxa"/>
            <w:vAlign w:val="center"/>
          </w:tcPr>
          <w:p w:rsidR="00DD2B7D" w:rsidRDefault="00DD2B7D" w:rsidP="00B460B4">
            <w:pPr>
              <w:jc w:val="center"/>
            </w:pPr>
            <w:r>
              <w:t>.01</w:t>
            </w:r>
          </w:p>
          <w:p w:rsidR="002276A4" w:rsidRDefault="00E103AF" w:rsidP="00B460B4">
            <w:pPr>
              <w:jc w:val="center"/>
            </w:pPr>
            <w:r>
              <w:t>(-.0</w:t>
            </w:r>
            <w:r w:rsidR="009B0D72">
              <w:t>5</w:t>
            </w:r>
            <w:r>
              <w:t>, .0</w:t>
            </w:r>
            <w:r w:rsidR="009B0D72">
              <w:t>7</w:t>
            </w:r>
            <w:r>
              <w:t>)</w:t>
            </w:r>
          </w:p>
        </w:tc>
        <w:tc>
          <w:tcPr>
            <w:tcW w:w="1294" w:type="dxa"/>
            <w:vAlign w:val="center"/>
          </w:tcPr>
          <w:p w:rsidR="00DD2B7D" w:rsidRDefault="00DD2B7D" w:rsidP="00B460B4">
            <w:pPr>
              <w:jc w:val="center"/>
            </w:pPr>
            <w:r>
              <w:t>.22</w:t>
            </w:r>
          </w:p>
          <w:p w:rsidR="002276A4" w:rsidRDefault="00E103AF">
            <w:pPr>
              <w:jc w:val="center"/>
            </w:pPr>
            <w:r>
              <w:t>(.1</w:t>
            </w:r>
            <w:r w:rsidR="006A23C2">
              <w:t>7</w:t>
            </w:r>
            <w:r>
              <w:t>, .2</w:t>
            </w:r>
            <w:r w:rsidR="006A23C2">
              <w:t>7</w:t>
            </w:r>
            <w:r>
              <w:t>)</w:t>
            </w:r>
          </w:p>
        </w:tc>
        <w:tc>
          <w:tcPr>
            <w:tcW w:w="1249" w:type="dxa"/>
            <w:vAlign w:val="center"/>
          </w:tcPr>
          <w:p w:rsidR="00DD2B7D" w:rsidRDefault="00DD2B7D" w:rsidP="00B460B4">
            <w:pPr>
              <w:jc w:val="center"/>
            </w:pPr>
            <w:r>
              <w:t>.05</w:t>
            </w:r>
          </w:p>
          <w:p w:rsidR="002276A4" w:rsidRDefault="00E103AF" w:rsidP="00B460B4">
            <w:pPr>
              <w:jc w:val="center"/>
            </w:pPr>
            <w:r>
              <w:t>(</w:t>
            </w:r>
            <w:r w:rsidR="006A23C2">
              <w:t>-</w:t>
            </w:r>
            <w:r>
              <w:t>.01, .</w:t>
            </w:r>
            <w:r w:rsidR="006A23C2">
              <w:t>10</w:t>
            </w:r>
            <w:r>
              <w:t>)</w:t>
            </w:r>
          </w:p>
        </w:tc>
        <w:tc>
          <w:tcPr>
            <w:tcW w:w="1338" w:type="dxa"/>
            <w:vAlign w:val="center"/>
          </w:tcPr>
          <w:p w:rsidR="00DD2B7D" w:rsidRDefault="00DD2B7D" w:rsidP="00B460B4">
            <w:pPr>
              <w:jc w:val="center"/>
            </w:pPr>
            <w:r>
              <w:t>.02</w:t>
            </w:r>
          </w:p>
          <w:p w:rsidR="002276A4" w:rsidRDefault="00A830FF" w:rsidP="00B460B4">
            <w:pPr>
              <w:jc w:val="center"/>
            </w:pPr>
            <w:r>
              <w:t>(-.0</w:t>
            </w:r>
            <w:r w:rsidR="006A23C2">
              <w:t>4</w:t>
            </w:r>
            <w:r>
              <w:t>, .0</w:t>
            </w:r>
            <w:r w:rsidR="006A23C2">
              <w:t>8</w:t>
            </w:r>
            <w:r>
              <w:t>)</w:t>
            </w:r>
          </w:p>
        </w:tc>
        <w:tc>
          <w:tcPr>
            <w:tcW w:w="1294" w:type="dxa"/>
            <w:vAlign w:val="center"/>
          </w:tcPr>
          <w:p w:rsidR="00DD2B7D" w:rsidRDefault="00DD2B7D" w:rsidP="00B460B4">
            <w:pPr>
              <w:jc w:val="center"/>
            </w:pPr>
            <w:r>
              <w:t>.17</w:t>
            </w:r>
          </w:p>
          <w:p w:rsidR="002276A4" w:rsidRDefault="00A830FF" w:rsidP="00B460B4">
            <w:pPr>
              <w:jc w:val="center"/>
            </w:pPr>
            <w:r>
              <w:t>(.1</w:t>
            </w:r>
            <w:r w:rsidR="006A23C2">
              <w:t>2</w:t>
            </w:r>
            <w:r>
              <w:t>, .2</w:t>
            </w:r>
            <w:r w:rsidR="006A23C2">
              <w:t>2</w:t>
            </w:r>
            <w:r>
              <w:t>)</w:t>
            </w:r>
          </w:p>
        </w:tc>
        <w:tc>
          <w:tcPr>
            <w:tcW w:w="1294" w:type="dxa"/>
            <w:vAlign w:val="center"/>
          </w:tcPr>
          <w:p w:rsidR="00DD2B7D" w:rsidRDefault="00DD2B7D" w:rsidP="00B460B4">
            <w:pPr>
              <w:jc w:val="center"/>
            </w:pPr>
          </w:p>
        </w:tc>
        <w:tc>
          <w:tcPr>
            <w:tcW w:w="1294" w:type="dxa"/>
          </w:tcPr>
          <w:p w:rsidR="00DD2B7D" w:rsidRDefault="00A259B3" w:rsidP="00B460B4">
            <w:pPr>
              <w:jc w:val="center"/>
            </w:pPr>
            <w:r>
              <w:t>.29</w:t>
            </w:r>
          </w:p>
          <w:p w:rsidR="002276A4" w:rsidRDefault="00A830FF">
            <w:pPr>
              <w:jc w:val="center"/>
            </w:pPr>
            <w:r>
              <w:t>(.2</w:t>
            </w:r>
            <w:r w:rsidR="006A23C2">
              <w:t>4</w:t>
            </w:r>
            <w:r>
              <w:t>, .3</w:t>
            </w:r>
            <w:r w:rsidR="006A23C2">
              <w:t>4</w:t>
            </w:r>
            <w:r>
              <w:t>)</w:t>
            </w:r>
          </w:p>
        </w:tc>
      </w:tr>
      <w:tr w:rsidR="002276A4" w:rsidTr="00A259B3">
        <w:tc>
          <w:tcPr>
            <w:tcW w:w="2610" w:type="dxa"/>
            <w:vAlign w:val="center"/>
          </w:tcPr>
          <w:p w:rsidR="002276A4" w:rsidRDefault="002276A4" w:rsidP="00B460B4">
            <w:r>
              <w:t>PGS</w:t>
            </w:r>
          </w:p>
        </w:tc>
        <w:tc>
          <w:tcPr>
            <w:tcW w:w="1293" w:type="dxa"/>
            <w:vAlign w:val="center"/>
          </w:tcPr>
          <w:p w:rsidR="002276A4" w:rsidRDefault="002276A4" w:rsidP="00B460B4">
            <w:pPr>
              <w:jc w:val="center"/>
            </w:pPr>
            <w:r>
              <w:t>.04</w:t>
            </w:r>
          </w:p>
          <w:p w:rsidR="002276A4" w:rsidRDefault="00E57E5C" w:rsidP="00B460B4">
            <w:pPr>
              <w:jc w:val="center"/>
            </w:pPr>
            <w:r>
              <w:t>(</w:t>
            </w:r>
            <w:r w:rsidR="009B0D72">
              <w:t>-</w:t>
            </w:r>
            <w:r>
              <w:t>.0</w:t>
            </w:r>
            <w:r w:rsidR="009B0D72">
              <w:t>2</w:t>
            </w:r>
            <w:r>
              <w:t>, .</w:t>
            </w:r>
            <w:r w:rsidR="009B0D72">
              <w:t>10</w:t>
            </w:r>
            <w:r>
              <w:t>)</w:t>
            </w:r>
          </w:p>
        </w:tc>
        <w:tc>
          <w:tcPr>
            <w:tcW w:w="1294" w:type="dxa"/>
            <w:vAlign w:val="center"/>
          </w:tcPr>
          <w:p w:rsidR="002276A4" w:rsidRDefault="002276A4" w:rsidP="00B460B4">
            <w:pPr>
              <w:jc w:val="center"/>
            </w:pPr>
            <w:r>
              <w:t>.0</w:t>
            </w:r>
            <w:r w:rsidR="00E154A6">
              <w:t>0</w:t>
            </w:r>
          </w:p>
          <w:p w:rsidR="002276A4" w:rsidRDefault="00E154A6" w:rsidP="00A259B3">
            <w:pPr>
              <w:jc w:val="center"/>
            </w:pPr>
            <w:r>
              <w:t>(-.0</w:t>
            </w:r>
            <w:r w:rsidR="009B0D72">
              <w:t>6</w:t>
            </w:r>
            <w:r>
              <w:t>, .0</w:t>
            </w:r>
            <w:r w:rsidR="009B0D72">
              <w:t>6</w:t>
            </w:r>
            <w:r w:rsidR="00E103AF">
              <w:t>)</w:t>
            </w:r>
          </w:p>
        </w:tc>
        <w:tc>
          <w:tcPr>
            <w:tcW w:w="1294" w:type="dxa"/>
            <w:vAlign w:val="center"/>
          </w:tcPr>
          <w:p w:rsidR="002276A4" w:rsidRDefault="002276A4" w:rsidP="00B460B4">
            <w:pPr>
              <w:jc w:val="center"/>
            </w:pPr>
            <w:r>
              <w:t>.12</w:t>
            </w:r>
          </w:p>
          <w:p w:rsidR="002276A4" w:rsidRDefault="00E103AF">
            <w:pPr>
              <w:jc w:val="center"/>
            </w:pPr>
            <w:r>
              <w:t>(.0</w:t>
            </w:r>
            <w:r w:rsidR="006A23C2">
              <w:t>6</w:t>
            </w:r>
            <w:r>
              <w:t>, .1</w:t>
            </w:r>
            <w:r w:rsidR="006A23C2">
              <w:t>8</w:t>
            </w:r>
            <w:r>
              <w:t>)</w:t>
            </w:r>
          </w:p>
        </w:tc>
        <w:tc>
          <w:tcPr>
            <w:tcW w:w="1249" w:type="dxa"/>
            <w:vAlign w:val="center"/>
          </w:tcPr>
          <w:p w:rsidR="002276A4" w:rsidRDefault="00E154A6" w:rsidP="00B460B4">
            <w:pPr>
              <w:jc w:val="center"/>
            </w:pPr>
            <w:r>
              <w:t>.03</w:t>
            </w:r>
          </w:p>
          <w:p w:rsidR="002276A4" w:rsidRDefault="00E154A6" w:rsidP="00B460B4">
            <w:pPr>
              <w:jc w:val="center"/>
            </w:pPr>
            <w:r>
              <w:t>(-.0</w:t>
            </w:r>
            <w:r w:rsidR="006A23C2">
              <w:t>3</w:t>
            </w:r>
            <w:r>
              <w:t>, .0</w:t>
            </w:r>
            <w:r w:rsidR="006A23C2">
              <w:t>9</w:t>
            </w:r>
            <w:r w:rsidR="00E103AF">
              <w:t>)</w:t>
            </w:r>
          </w:p>
        </w:tc>
        <w:tc>
          <w:tcPr>
            <w:tcW w:w="1338" w:type="dxa"/>
            <w:vAlign w:val="center"/>
          </w:tcPr>
          <w:p w:rsidR="002276A4" w:rsidRDefault="002276A4" w:rsidP="00B460B4">
            <w:pPr>
              <w:jc w:val="center"/>
            </w:pPr>
            <w:r>
              <w:t>.14</w:t>
            </w:r>
          </w:p>
          <w:p w:rsidR="002276A4" w:rsidRDefault="00A830FF" w:rsidP="00B460B4">
            <w:pPr>
              <w:jc w:val="center"/>
            </w:pPr>
            <w:r>
              <w:t>(.</w:t>
            </w:r>
            <w:r w:rsidR="006A23C2">
              <w:t>08</w:t>
            </w:r>
            <w:r>
              <w:t>, .1</w:t>
            </w:r>
            <w:r w:rsidR="006A23C2">
              <w:t>9</w:t>
            </w:r>
            <w:r>
              <w:t>)</w:t>
            </w:r>
          </w:p>
        </w:tc>
        <w:tc>
          <w:tcPr>
            <w:tcW w:w="1294" w:type="dxa"/>
            <w:vAlign w:val="center"/>
          </w:tcPr>
          <w:p w:rsidR="002276A4" w:rsidRDefault="002276A4" w:rsidP="00B460B4">
            <w:pPr>
              <w:jc w:val="center"/>
            </w:pPr>
            <w:r>
              <w:t>.12</w:t>
            </w:r>
          </w:p>
          <w:p w:rsidR="002276A4" w:rsidRDefault="00A830FF">
            <w:pPr>
              <w:jc w:val="center"/>
            </w:pPr>
            <w:r>
              <w:t>(.0</w:t>
            </w:r>
            <w:r w:rsidR="006A23C2">
              <w:t>6</w:t>
            </w:r>
            <w:r>
              <w:t>, .1</w:t>
            </w:r>
            <w:r w:rsidR="006A23C2">
              <w:t>8</w:t>
            </w:r>
            <w:r>
              <w:t>)</w:t>
            </w:r>
          </w:p>
        </w:tc>
        <w:tc>
          <w:tcPr>
            <w:tcW w:w="1294" w:type="dxa"/>
            <w:vAlign w:val="center"/>
          </w:tcPr>
          <w:p w:rsidR="002276A4" w:rsidRDefault="00A259B3" w:rsidP="00B460B4">
            <w:pPr>
              <w:jc w:val="center"/>
            </w:pPr>
            <w:r>
              <w:t>.28</w:t>
            </w:r>
          </w:p>
          <w:p w:rsidR="002276A4" w:rsidRDefault="00A830FF" w:rsidP="00B460B4">
            <w:pPr>
              <w:jc w:val="center"/>
            </w:pPr>
            <w:r>
              <w:t>(.2</w:t>
            </w:r>
            <w:r w:rsidR="006A23C2">
              <w:t>3</w:t>
            </w:r>
            <w:r>
              <w:t>, .3</w:t>
            </w:r>
            <w:r w:rsidR="006A23C2">
              <w:t>3</w:t>
            </w:r>
            <w:r>
              <w:t>)</w:t>
            </w:r>
          </w:p>
        </w:tc>
        <w:tc>
          <w:tcPr>
            <w:tcW w:w="1294" w:type="dxa"/>
          </w:tcPr>
          <w:p w:rsidR="002276A4" w:rsidRDefault="002276A4" w:rsidP="00B460B4">
            <w:pPr>
              <w:jc w:val="center"/>
            </w:pPr>
          </w:p>
        </w:tc>
      </w:tr>
    </w:tbl>
    <w:p w:rsidR="00B460B4" w:rsidRDefault="00C1763E">
      <w:r w:rsidRPr="00277700">
        <w:rPr>
          <w:vertAlign w:val="superscript"/>
        </w:rPr>
        <w:t>R</w:t>
      </w:r>
      <w:r>
        <w:t xml:space="preserve"> – Scale reflected to facilitate comparison with correlations for other components. </w:t>
      </w:r>
    </w:p>
    <w:p w:rsidR="00B460B4" w:rsidRDefault="00C1763E">
      <w:r>
        <w:t>Correlations for offspring sample given above the diag</w:t>
      </w:r>
      <w:r w:rsidR="002276A4">
        <w:t>onal and for parent sample below the diagonal</w:t>
      </w:r>
      <w:r>
        <w:t>. T</w:t>
      </w:r>
      <w:r w:rsidR="00277700">
        <w:t xml:space="preserve">he Non-Cognitive Composite </w:t>
      </w:r>
      <w:proofErr w:type="gramStart"/>
      <w:r w:rsidR="00277700">
        <w:t xml:space="preserve">is </w:t>
      </w:r>
      <w:r>
        <w:t>computed</w:t>
      </w:r>
      <w:proofErr w:type="gramEnd"/>
      <w:r>
        <w:t xml:space="preserve"> by adding the standard scores for the five individual components.</w:t>
      </w:r>
    </w:p>
    <w:p w:rsidR="00B460B4" w:rsidRDefault="00B460B4">
      <w:r>
        <w:br w:type="page"/>
      </w:r>
    </w:p>
    <w:p w:rsidR="00B460B4" w:rsidRDefault="00B460B4">
      <w:pPr>
        <w:sectPr w:rsidR="00B460B4" w:rsidSect="00B460B4">
          <w:pgSz w:w="15840" w:h="12240" w:orient="landscape"/>
          <w:pgMar w:top="1440" w:right="1440" w:bottom="1440" w:left="1440" w:header="720" w:footer="720" w:gutter="0"/>
          <w:cols w:space="720"/>
          <w:docGrid w:linePitch="360"/>
        </w:sectPr>
      </w:pPr>
    </w:p>
    <w:p w:rsidR="00B460B4" w:rsidRDefault="00B460B4"/>
    <w:p w:rsidR="005E3FC0" w:rsidRDefault="00C31569">
      <w:r>
        <w:t>Table S7</w:t>
      </w:r>
      <w:r w:rsidR="005E3FC0">
        <w:t xml:space="preserve">.  </w:t>
      </w:r>
      <w:r>
        <w:t>Test for an</w:t>
      </w:r>
      <w:r w:rsidR="00C42773">
        <w:t xml:space="preserve"> interactive effect of s</w:t>
      </w:r>
      <w:r w:rsidR="005E3FC0">
        <w:t>ocia</w:t>
      </w:r>
      <w:r w:rsidR="00C42773">
        <w:t>l background and</w:t>
      </w:r>
      <w:r w:rsidR="005E3FC0">
        <w:t xml:space="preserve"> social mobility on general cognitive ability, </w:t>
      </w:r>
      <w:r w:rsidR="00C42773">
        <w:t xml:space="preserve">the </w:t>
      </w:r>
      <w:r w:rsidR="005E3FC0">
        <w:t>non-cognitive composite and the polygenic score</w:t>
      </w:r>
      <w:r w:rsidR="00B87E9C">
        <w:t xml:space="preserve"> (PGS)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825"/>
        <w:gridCol w:w="1825"/>
        <w:gridCol w:w="1825"/>
        <w:gridCol w:w="1825"/>
        <w:gridCol w:w="1825"/>
        <w:gridCol w:w="1825"/>
        <w:gridCol w:w="1825"/>
      </w:tblGrid>
      <w:tr w:rsidR="000C6C91" w:rsidTr="00B3397C">
        <w:tc>
          <w:tcPr>
            <w:tcW w:w="1825" w:type="dxa"/>
            <w:tcBorders>
              <w:bottom w:val="nil"/>
              <w:right w:val="nil"/>
            </w:tcBorders>
          </w:tcPr>
          <w:p w:rsidR="000C6C91" w:rsidRPr="00B3397C" w:rsidRDefault="000C6C91">
            <w:pPr>
              <w:rPr>
                <w:b/>
              </w:rPr>
            </w:pPr>
          </w:p>
        </w:tc>
        <w:tc>
          <w:tcPr>
            <w:tcW w:w="3650" w:type="dxa"/>
            <w:gridSpan w:val="2"/>
            <w:tcBorders>
              <w:left w:val="nil"/>
              <w:bottom w:val="nil"/>
              <w:right w:val="nil"/>
            </w:tcBorders>
            <w:vAlign w:val="center"/>
          </w:tcPr>
          <w:p w:rsidR="00B2405A" w:rsidRPr="00B3397C" w:rsidRDefault="000C6C91" w:rsidP="000C6C91">
            <w:pPr>
              <w:jc w:val="center"/>
              <w:rPr>
                <w:b/>
              </w:rPr>
            </w:pPr>
            <w:r w:rsidRPr="00B3397C">
              <w:rPr>
                <w:b/>
              </w:rPr>
              <w:t xml:space="preserve">Offspring-Parent Education </w:t>
            </w:r>
          </w:p>
          <w:p w:rsidR="000C6C91" w:rsidRPr="00B3397C" w:rsidRDefault="000C6C91" w:rsidP="000C6C91">
            <w:pPr>
              <w:jc w:val="center"/>
              <w:rPr>
                <w:b/>
              </w:rPr>
            </w:pPr>
            <w:r w:rsidRPr="00B3397C">
              <w:rPr>
                <w:b/>
              </w:rPr>
              <w:t>Difference</w:t>
            </w:r>
          </w:p>
        </w:tc>
        <w:tc>
          <w:tcPr>
            <w:tcW w:w="3650" w:type="dxa"/>
            <w:gridSpan w:val="2"/>
            <w:tcBorders>
              <w:left w:val="nil"/>
              <w:bottom w:val="nil"/>
              <w:right w:val="nil"/>
            </w:tcBorders>
            <w:vAlign w:val="center"/>
          </w:tcPr>
          <w:p w:rsidR="000C6C91" w:rsidRPr="00B3397C" w:rsidRDefault="000C6C91" w:rsidP="000C6C91">
            <w:pPr>
              <w:jc w:val="center"/>
              <w:rPr>
                <w:b/>
              </w:rPr>
            </w:pPr>
            <w:r w:rsidRPr="00B3397C">
              <w:rPr>
                <w:b/>
              </w:rPr>
              <w:t>Parent Education</w:t>
            </w:r>
          </w:p>
        </w:tc>
        <w:tc>
          <w:tcPr>
            <w:tcW w:w="3650" w:type="dxa"/>
            <w:gridSpan w:val="2"/>
            <w:tcBorders>
              <w:left w:val="nil"/>
              <w:bottom w:val="nil"/>
            </w:tcBorders>
            <w:vAlign w:val="center"/>
          </w:tcPr>
          <w:p w:rsidR="000C6C91" w:rsidRPr="00B3397C" w:rsidRDefault="000C6C91" w:rsidP="000C6C91">
            <w:pPr>
              <w:jc w:val="center"/>
              <w:rPr>
                <w:b/>
              </w:rPr>
            </w:pPr>
            <w:r w:rsidRPr="00B3397C">
              <w:rPr>
                <w:b/>
              </w:rPr>
              <w:t>Interaction</w:t>
            </w:r>
          </w:p>
        </w:tc>
      </w:tr>
      <w:tr w:rsidR="005E3FC0" w:rsidTr="00B3397C">
        <w:tc>
          <w:tcPr>
            <w:tcW w:w="1825" w:type="dxa"/>
            <w:tcBorders>
              <w:top w:val="nil"/>
              <w:bottom w:val="double" w:sz="4" w:space="0" w:color="auto"/>
              <w:right w:val="nil"/>
            </w:tcBorders>
          </w:tcPr>
          <w:p w:rsidR="005E3FC0" w:rsidRDefault="005E3FC0"/>
        </w:tc>
        <w:tc>
          <w:tcPr>
            <w:tcW w:w="1825" w:type="dxa"/>
            <w:tcBorders>
              <w:top w:val="nil"/>
              <w:left w:val="nil"/>
              <w:bottom w:val="double" w:sz="4" w:space="0" w:color="auto"/>
              <w:right w:val="nil"/>
            </w:tcBorders>
            <w:vAlign w:val="center"/>
          </w:tcPr>
          <w:p w:rsidR="005E3FC0" w:rsidRDefault="000C6C91" w:rsidP="000C6C91">
            <w:pPr>
              <w:jc w:val="center"/>
            </w:pPr>
            <w:r>
              <w:t>b</w:t>
            </w:r>
          </w:p>
          <w:p w:rsidR="000C6C91" w:rsidRDefault="000C6C91" w:rsidP="000C6C91">
            <w:pPr>
              <w:jc w:val="center"/>
            </w:pPr>
            <w:r>
              <w:t>(95% CI)</w:t>
            </w:r>
          </w:p>
        </w:tc>
        <w:tc>
          <w:tcPr>
            <w:tcW w:w="1825" w:type="dxa"/>
            <w:tcBorders>
              <w:top w:val="nil"/>
              <w:left w:val="nil"/>
              <w:bottom w:val="double" w:sz="4" w:space="0" w:color="auto"/>
              <w:right w:val="nil"/>
            </w:tcBorders>
            <w:vAlign w:val="center"/>
          </w:tcPr>
          <w:p w:rsidR="005E3FC0" w:rsidRDefault="005E3FC0" w:rsidP="000C6C91">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5E3FC0" w:rsidRDefault="005E3FC0" w:rsidP="000C6C91">
            <w:pPr>
              <w:jc w:val="center"/>
            </w:pPr>
            <w:r>
              <w:rPr>
                <w:rFonts w:cstheme="minorHAnsi"/>
              </w:rPr>
              <w:t>p</w:t>
            </w:r>
          </w:p>
        </w:tc>
        <w:tc>
          <w:tcPr>
            <w:tcW w:w="1825" w:type="dxa"/>
            <w:tcBorders>
              <w:top w:val="nil"/>
              <w:left w:val="nil"/>
              <w:bottom w:val="double" w:sz="4" w:space="0" w:color="auto"/>
              <w:right w:val="nil"/>
            </w:tcBorders>
            <w:vAlign w:val="center"/>
          </w:tcPr>
          <w:p w:rsidR="000C6C91" w:rsidRDefault="000C6C91" w:rsidP="000C6C91">
            <w:pPr>
              <w:jc w:val="center"/>
            </w:pPr>
            <w:r>
              <w:t>b</w:t>
            </w:r>
          </w:p>
          <w:p w:rsidR="005E3FC0" w:rsidRDefault="000C6C91" w:rsidP="000C6C91">
            <w:pPr>
              <w:jc w:val="center"/>
            </w:pPr>
            <w:r>
              <w:t>(95% CI)</w:t>
            </w:r>
          </w:p>
        </w:tc>
        <w:tc>
          <w:tcPr>
            <w:tcW w:w="1825" w:type="dxa"/>
            <w:tcBorders>
              <w:top w:val="nil"/>
              <w:left w:val="nil"/>
              <w:bottom w:val="double" w:sz="4" w:space="0" w:color="auto"/>
              <w:right w:val="nil"/>
            </w:tcBorders>
            <w:vAlign w:val="center"/>
          </w:tcPr>
          <w:p w:rsidR="005E3FC0" w:rsidRDefault="005E3FC0" w:rsidP="000C6C91">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5E3FC0" w:rsidRDefault="005E3FC0" w:rsidP="000C6C91">
            <w:pPr>
              <w:jc w:val="center"/>
            </w:pPr>
            <w:r>
              <w:rPr>
                <w:rFonts w:cstheme="minorHAnsi"/>
              </w:rPr>
              <w:t>p</w:t>
            </w:r>
          </w:p>
        </w:tc>
        <w:tc>
          <w:tcPr>
            <w:tcW w:w="1825" w:type="dxa"/>
            <w:tcBorders>
              <w:top w:val="nil"/>
              <w:left w:val="nil"/>
              <w:bottom w:val="double" w:sz="4" w:space="0" w:color="auto"/>
              <w:right w:val="nil"/>
            </w:tcBorders>
            <w:vAlign w:val="center"/>
          </w:tcPr>
          <w:p w:rsidR="000C6C91" w:rsidRDefault="000C6C91" w:rsidP="000C6C91">
            <w:pPr>
              <w:jc w:val="center"/>
            </w:pPr>
            <w:r>
              <w:t>b</w:t>
            </w:r>
          </w:p>
          <w:p w:rsidR="005E3FC0" w:rsidRDefault="000C6C91" w:rsidP="000C6C91">
            <w:pPr>
              <w:jc w:val="center"/>
            </w:pPr>
            <w:r>
              <w:t>(95% CI)</w:t>
            </w:r>
          </w:p>
        </w:tc>
        <w:tc>
          <w:tcPr>
            <w:tcW w:w="1825" w:type="dxa"/>
            <w:tcBorders>
              <w:top w:val="nil"/>
              <w:left w:val="nil"/>
              <w:bottom w:val="double" w:sz="4" w:space="0" w:color="auto"/>
            </w:tcBorders>
            <w:vAlign w:val="center"/>
          </w:tcPr>
          <w:p w:rsidR="005E3FC0" w:rsidRDefault="005E3FC0" w:rsidP="000C6C91">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5E3FC0" w:rsidRDefault="005E3FC0" w:rsidP="000C6C91">
            <w:pPr>
              <w:jc w:val="center"/>
            </w:pPr>
            <w:r>
              <w:rPr>
                <w:rFonts w:cstheme="minorHAnsi"/>
              </w:rPr>
              <w:t>p</w:t>
            </w:r>
          </w:p>
        </w:tc>
      </w:tr>
      <w:tr w:rsidR="005E3FC0" w:rsidTr="00B3397C">
        <w:tc>
          <w:tcPr>
            <w:tcW w:w="1825" w:type="dxa"/>
            <w:tcBorders>
              <w:top w:val="double" w:sz="4" w:space="0" w:color="auto"/>
              <w:bottom w:val="nil"/>
              <w:right w:val="nil"/>
            </w:tcBorders>
            <w:vAlign w:val="center"/>
          </w:tcPr>
          <w:p w:rsidR="00B3397C" w:rsidRDefault="00B3397C" w:rsidP="00B2405A"/>
          <w:p w:rsidR="005E3FC0" w:rsidRDefault="000C6C91" w:rsidP="00B2405A">
            <w:r>
              <w:t>General Cognitive Ability</w:t>
            </w:r>
          </w:p>
          <w:p w:rsidR="00B3397C" w:rsidRDefault="00B3397C" w:rsidP="00B2405A"/>
        </w:tc>
        <w:tc>
          <w:tcPr>
            <w:tcW w:w="1825" w:type="dxa"/>
            <w:tcBorders>
              <w:top w:val="double" w:sz="4" w:space="0" w:color="auto"/>
              <w:left w:val="nil"/>
              <w:bottom w:val="nil"/>
              <w:right w:val="nil"/>
            </w:tcBorders>
            <w:vAlign w:val="center"/>
          </w:tcPr>
          <w:p w:rsidR="005E3FC0" w:rsidRDefault="00B2405A" w:rsidP="000C6C91">
            <w:pPr>
              <w:jc w:val="center"/>
            </w:pPr>
            <w:r>
              <w:t>.248</w:t>
            </w:r>
          </w:p>
          <w:p w:rsidR="00B2405A" w:rsidRDefault="00B2405A" w:rsidP="000C6C91">
            <w:pPr>
              <w:jc w:val="center"/>
            </w:pPr>
            <w:r>
              <w:t>(.14</w:t>
            </w:r>
            <w:r w:rsidR="00F40ACB">
              <w:t>9</w:t>
            </w:r>
            <w:r>
              <w:t>, .348)</w:t>
            </w:r>
          </w:p>
        </w:tc>
        <w:tc>
          <w:tcPr>
            <w:tcW w:w="1825" w:type="dxa"/>
            <w:tcBorders>
              <w:top w:val="double" w:sz="4" w:space="0" w:color="auto"/>
              <w:left w:val="nil"/>
              <w:bottom w:val="nil"/>
              <w:right w:val="nil"/>
            </w:tcBorders>
            <w:vAlign w:val="center"/>
          </w:tcPr>
          <w:p w:rsidR="005E3FC0" w:rsidRDefault="00B2405A" w:rsidP="000C6C91">
            <w:pPr>
              <w:jc w:val="center"/>
            </w:pPr>
            <w:r>
              <w:t>23.9</w:t>
            </w:r>
          </w:p>
          <w:p w:rsidR="00B2405A" w:rsidRDefault="00B2405A" w:rsidP="000C6C91">
            <w:pPr>
              <w:jc w:val="center"/>
            </w:pPr>
            <w:r>
              <w:t>p &lt; .001</w:t>
            </w:r>
          </w:p>
        </w:tc>
        <w:tc>
          <w:tcPr>
            <w:tcW w:w="1825" w:type="dxa"/>
            <w:tcBorders>
              <w:top w:val="double" w:sz="4" w:space="0" w:color="auto"/>
              <w:left w:val="nil"/>
              <w:bottom w:val="nil"/>
              <w:right w:val="nil"/>
            </w:tcBorders>
            <w:vAlign w:val="center"/>
          </w:tcPr>
          <w:p w:rsidR="005E3FC0" w:rsidRDefault="00B2405A" w:rsidP="000C6C91">
            <w:pPr>
              <w:jc w:val="center"/>
            </w:pPr>
            <w:r>
              <w:t>.434</w:t>
            </w:r>
          </w:p>
          <w:p w:rsidR="00B2405A" w:rsidRDefault="00B2405A" w:rsidP="000C6C91">
            <w:pPr>
              <w:jc w:val="center"/>
            </w:pPr>
            <w:r>
              <w:t>(.385, .483)</w:t>
            </w:r>
          </w:p>
        </w:tc>
        <w:tc>
          <w:tcPr>
            <w:tcW w:w="1825" w:type="dxa"/>
            <w:tcBorders>
              <w:top w:val="double" w:sz="4" w:space="0" w:color="auto"/>
              <w:left w:val="nil"/>
              <w:bottom w:val="nil"/>
              <w:right w:val="nil"/>
            </w:tcBorders>
            <w:vAlign w:val="center"/>
          </w:tcPr>
          <w:p w:rsidR="005E3FC0" w:rsidRDefault="00B2405A" w:rsidP="000C6C91">
            <w:pPr>
              <w:jc w:val="center"/>
            </w:pPr>
            <w:r>
              <w:t>304.2</w:t>
            </w:r>
          </w:p>
          <w:p w:rsidR="00B2405A" w:rsidRDefault="00B2405A" w:rsidP="000C6C91">
            <w:pPr>
              <w:jc w:val="center"/>
            </w:pPr>
            <w:r>
              <w:t>p &lt; .001</w:t>
            </w:r>
          </w:p>
        </w:tc>
        <w:tc>
          <w:tcPr>
            <w:tcW w:w="1825" w:type="dxa"/>
            <w:tcBorders>
              <w:top w:val="double" w:sz="4" w:space="0" w:color="auto"/>
              <w:left w:val="nil"/>
              <w:bottom w:val="nil"/>
              <w:right w:val="nil"/>
            </w:tcBorders>
            <w:vAlign w:val="center"/>
          </w:tcPr>
          <w:p w:rsidR="005E3FC0" w:rsidRDefault="00B2405A" w:rsidP="000C6C91">
            <w:pPr>
              <w:jc w:val="center"/>
            </w:pPr>
            <w:r>
              <w:t>-.001</w:t>
            </w:r>
          </w:p>
          <w:p w:rsidR="00B2405A" w:rsidRDefault="00B2405A">
            <w:pPr>
              <w:jc w:val="center"/>
            </w:pPr>
            <w:r>
              <w:t>(-.03</w:t>
            </w:r>
            <w:r w:rsidR="00F40ACB">
              <w:t>4</w:t>
            </w:r>
            <w:r>
              <w:t>, .03</w:t>
            </w:r>
            <w:r w:rsidR="00F40ACB">
              <w:t>1</w:t>
            </w:r>
            <w:r>
              <w:t>)</w:t>
            </w:r>
          </w:p>
        </w:tc>
        <w:tc>
          <w:tcPr>
            <w:tcW w:w="1825" w:type="dxa"/>
            <w:tcBorders>
              <w:top w:val="double" w:sz="4" w:space="0" w:color="auto"/>
              <w:left w:val="nil"/>
              <w:bottom w:val="nil"/>
            </w:tcBorders>
            <w:vAlign w:val="center"/>
          </w:tcPr>
          <w:p w:rsidR="005E3FC0" w:rsidRDefault="00B2405A" w:rsidP="000C6C91">
            <w:pPr>
              <w:jc w:val="center"/>
            </w:pPr>
            <w:r>
              <w:t>0.01</w:t>
            </w:r>
          </w:p>
          <w:p w:rsidR="00B2405A" w:rsidRDefault="00B2405A" w:rsidP="000C6C91">
            <w:pPr>
              <w:jc w:val="center"/>
            </w:pPr>
            <w:r>
              <w:t>p = .94</w:t>
            </w:r>
          </w:p>
        </w:tc>
      </w:tr>
      <w:tr w:rsidR="005E3FC0" w:rsidTr="00664FF0">
        <w:tc>
          <w:tcPr>
            <w:tcW w:w="1825" w:type="dxa"/>
            <w:tcBorders>
              <w:top w:val="nil"/>
              <w:bottom w:val="nil"/>
              <w:right w:val="nil"/>
            </w:tcBorders>
            <w:vAlign w:val="center"/>
          </w:tcPr>
          <w:p w:rsidR="005E3FC0" w:rsidRDefault="000C6C91" w:rsidP="00B2405A">
            <w:r>
              <w:t>Non-Cognitive Composite</w:t>
            </w:r>
          </w:p>
        </w:tc>
        <w:tc>
          <w:tcPr>
            <w:tcW w:w="1825" w:type="dxa"/>
            <w:tcBorders>
              <w:top w:val="nil"/>
              <w:left w:val="nil"/>
              <w:bottom w:val="nil"/>
              <w:right w:val="nil"/>
            </w:tcBorders>
            <w:vAlign w:val="center"/>
          </w:tcPr>
          <w:p w:rsidR="005E3FC0" w:rsidRDefault="00B2405A" w:rsidP="000C6C91">
            <w:pPr>
              <w:jc w:val="center"/>
            </w:pPr>
            <w:r>
              <w:t>.269</w:t>
            </w:r>
          </w:p>
          <w:p w:rsidR="00B2405A" w:rsidRDefault="00B2405A" w:rsidP="000C6C91">
            <w:pPr>
              <w:jc w:val="center"/>
            </w:pPr>
            <w:r>
              <w:t>(.161, .377)</w:t>
            </w:r>
          </w:p>
        </w:tc>
        <w:tc>
          <w:tcPr>
            <w:tcW w:w="1825" w:type="dxa"/>
            <w:tcBorders>
              <w:top w:val="nil"/>
              <w:left w:val="nil"/>
              <w:bottom w:val="nil"/>
              <w:right w:val="nil"/>
            </w:tcBorders>
            <w:vAlign w:val="center"/>
          </w:tcPr>
          <w:p w:rsidR="005E3FC0" w:rsidRDefault="00B2405A" w:rsidP="000C6C91">
            <w:pPr>
              <w:jc w:val="center"/>
            </w:pPr>
            <w:r>
              <w:t>24.0</w:t>
            </w:r>
          </w:p>
          <w:p w:rsidR="00B2405A" w:rsidRDefault="00B2405A" w:rsidP="000C6C91">
            <w:pPr>
              <w:jc w:val="center"/>
            </w:pPr>
            <w:r>
              <w:t>p &lt; .001</w:t>
            </w:r>
          </w:p>
        </w:tc>
        <w:tc>
          <w:tcPr>
            <w:tcW w:w="1825" w:type="dxa"/>
            <w:tcBorders>
              <w:top w:val="nil"/>
              <w:left w:val="nil"/>
              <w:bottom w:val="nil"/>
              <w:right w:val="nil"/>
            </w:tcBorders>
            <w:vAlign w:val="center"/>
          </w:tcPr>
          <w:p w:rsidR="005E3FC0" w:rsidRDefault="00B2405A" w:rsidP="000C6C91">
            <w:pPr>
              <w:jc w:val="center"/>
            </w:pPr>
            <w:r>
              <w:t>.331</w:t>
            </w:r>
          </w:p>
          <w:p w:rsidR="00B2405A" w:rsidRDefault="00B2405A" w:rsidP="000C6C91">
            <w:pPr>
              <w:jc w:val="center"/>
            </w:pPr>
            <w:r>
              <w:t>(.28</w:t>
            </w:r>
            <w:r w:rsidR="00F40ACB">
              <w:t>5</w:t>
            </w:r>
            <w:r>
              <w:t>, .378)</w:t>
            </w:r>
          </w:p>
        </w:tc>
        <w:tc>
          <w:tcPr>
            <w:tcW w:w="1825" w:type="dxa"/>
            <w:tcBorders>
              <w:top w:val="nil"/>
              <w:left w:val="nil"/>
              <w:bottom w:val="nil"/>
              <w:right w:val="nil"/>
            </w:tcBorders>
            <w:vAlign w:val="center"/>
          </w:tcPr>
          <w:p w:rsidR="005E3FC0" w:rsidRDefault="00B2405A" w:rsidP="000C6C91">
            <w:pPr>
              <w:jc w:val="center"/>
            </w:pPr>
            <w:r>
              <w:t>193.4</w:t>
            </w:r>
          </w:p>
          <w:p w:rsidR="00B2405A" w:rsidRDefault="00B2405A" w:rsidP="000C6C91">
            <w:pPr>
              <w:jc w:val="center"/>
            </w:pPr>
            <w:r>
              <w:t>p &lt; .001</w:t>
            </w:r>
          </w:p>
        </w:tc>
        <w:tc>
          <w:tcPr>
            <w:tcW w:w="1825" w:type="dxa"/>
            <w:tcBorders>
              <w:top w:val="nil"/>
              <w:left w:val="nil"/>
              <w:bottom w:val="nil"/>
              <w:right w:val="nil"/>
            </w:tcBorders>
            <w:vAlign w:val="center"/>
          </w:tcPr>
          <w:p w:rsidR="005E3FC0" w:rsidRDefault="00B2405A" w:rsidP="000C6C91">
            <w:pPr>
              <w:jc w:val="center"/>
            </w:pPr>
            <w:r>
              <w:t>.017</w:t>
            </w:r>
          </w:p>
          <w:p w:rsidR="00B2405A" w:rsidRDefault="00B2405A" w:rsidP="000C6C91">
            <w:pPr>
              <w:jc w:val="center"/>
            </w:pPr>
            <w:r>
              <w:t>(-.018, .05</w:t>
            </w:r>
            <w:r w:rsidR="00F40ACB">
              <w:t>1</w:t>
            </w:r>
            <w:r>
              <w:t>)</w:t>
            </w:r>
          </w:p>
        </w:tc>
        <w:tc>
          <w:tcPr>
            <w:tcW w:w="1825" w:type="dxa"/>
            <w:tcBorders>
              <w:top w:val="nil"/>
              <w:left w:val="nil"/>
              <w:bottom w:val="nil"/>
            </w:tcBorders>
            <w:vAlign w:val="center"/>
          </w:tcPr>
          <w:p w:rsidR="005E3FC0" w:rsidRDefault="00B2405A" w:rsidP="000C6C91">
            <w:pPr>
              <w:jc w:val="center"/>
            </w:pPr>
            <w:r>
              <w:t>0.9</w:t>
            </w:r>
          </w:p>
          <w:p w:rsidR="00B2405A" w:rsidRDefault="00B2405A" w:rsidP="000C6C91">
            <w:pPr>
              <w:jc w:val="center"/>
            </w:pPr>
            <w:r>
              <w:t>p = .34</w:t>
            </w:r>
          </w:p>
        </w:tc>
      </w:tr>
      <w:tr w:rsidR="00B2405A" w:rsidTr="00B3397C">
        <w:tc>
          <w:tcPr>
            <w:tcW w:w="1825" w:type="dxa"/>
            <w:tcBorders>
              <w:top w:val="nil"/>
              <w:bottom w:val="single" w:sz="4" w:space="0" w:color="auto"/>
              <w:right w:val="nil"/>
            </w:tcBorders>
            <w:vAlign w:val="center"/>
          </w:tcPr>
          <w:p w:rsidR="00B2405A" w:rsidRDefault="00B2405A" w:rsidP="00B2405A">
            <w:r>
              <w:t>PGS</w:t>
            </w:r>
          </w:p>
        </w:tc>
        <w:tc>
          <w:tcPr>
            <w:tcW w:w="1825" w:type="dxa"/>
            <w:tcBorders>
              <w:top w:val="nil"/>
              <w:left w:val="nil"/>
              <w:bottom w:val="single" w:sz="4" w:space="0" w:color="auto"/>
              <w:right w:val="nil"/>
            </w:tcBorders>
            <w:vAlign w:val="center"/>
          </w:tcPr>
          <w:p w:rsidR="00B2405A" w:rsidRDefault="00903A79" w:rsidP="00B2405A">
            <w:pPr>
              <w:jc w:val="center"/>
            </w:pPr>
            <w:r>
              <w:t>.244</w:t>
            </w:r>
          </w:p>
          <w:p w:rsidR="00B2405A" w:rsidRDefault="00903A79" w:rsidP="00B2405A">
            <w:pPr>
              <w:jc w:val="center"/>
            </w:pPr>
            <w:r>
              <w:t>(.126, .363</w:t>
            </w:r>
            <w:r w:rsidR="00B2405A">
              <w:t>)</w:t>
            </w:r>
          </w:p>
        </w:tc>
        <w:tc>
          <w:tcPr>
            <w:tcW w:w="1825" w:type="dxa"/>
            <w:tcBorders>
              <w:top w:val="nil"/>
              <w:left w:val="nil"/>
              <w:bottom w:val="single" w:sz="4" w:space="0" w:color="auto"/>
              <w:right w:val="nil"/>
            </w:tcBorders>
            <w:vAlign w:val="center"/>
          </w:tcPr>
          <w:p w:rsidR="00B2405A" w:rsidRDefault="00903A79" w:rsidP="00B2405A">
            <w:pPr>
              <w:jc w:val="center"/>
            </w:pPr>
            <w:r>
              <w:t>16.3</w:t>
            </w:r>
          </w:p>
          <w:p w:rsidR="00B2405A" w:rsidRDefault="00B2405A" w:rsidP="00B2405A">
            <w:pPr>
              <w:jc w:val="center"/>
            </w:pPr>
            <w:r>
              <w:t>p &lt; .001</w:t>
            </w:r>
          </w:p>
        </w:tc>
        <w:tc>
          <w:tcPr>
            <w:tcW w:w="1825" w:type="dxa"/>
            <w:tcBorders>
              <w:top w:val="nil"/>
              <w:left w:val="nil"/>
              <w:bottom w:val="single" w:sz="4" w:space="0" w:color="auto"/>
              <w:right w:val="nil"/>
            </w:tcBorders>
            <w:vAlign w:val="center"/>
          </w:tcPr>
          <w:p w:rsidR="00B2405A" w:rsidRDefault="00903A79" w:rsidP="00B2405A">
            <w:pPr>
              <w:jc w:val="center"/>
            </w:pPr>
            <w:r>
              <w:t>.324</w:t>
            </w:r>
          </w:p>
          <w:p w:rsidR="00B2405A" w:rsidRDefault="00903A79" w:rsidP="00903A79">
            <w:pPr>
              <w:jc w:val="center"/>
            </w:pPr>
            <w:r>
              <w:t>(.271</w:t>
            </w:r>
            <w:r w:rsidR="00B2405A">
              <w:t>, .3</w:t>
            </w:r>
            <w:r>
              <w:t>77</w:t>
            </w:r>
            <w:r w:rsidR="00B2405A">
              <w:t>)</w:t>
            </w:r>
          </w:p>
        </w:tc>
        <w:tc>
          <w:tcPr>
            <w:tcW w:w="1825" w:type="dxa"/>
            <w:tcBorders>
              <w:top w:val="nil"/>
              <w:left w:val="nil"/>
              <w:bottom w:val="single" w:sz="4" w:space="0" w:color="auto"/>
              <w:right w:val="nil"/>
            </w:tcBorders>
            <w:vAlign w:val="center"/>
          </w:tcPr>
          <w:p w:rsidR="00B2405A" w:rsidRDefault="00B2405A" w:rsidP="00B2405A">
            <w:pPr>
              <w:jc w:val="center"/>
            </w:pPr>
            <w:r>
              <w:t>1</w:t>
            </w:r>
            <w:r w:rsidR="00903A79">
              <w:t>44</w:t>
            </w:r>
            <w:r>
              <w:t>.3</w:t>
            </w:r>
          </w:p>
          <w:p w:rsidR="00B2405A" w:rsidRDefault="00B2405A" w:rsidP="00B2405A">
            <w:pPr>
              <w:jc w:val="center"/>
            </w:pPr>
            <w:r>
              <w:t>p &lt; .001</w:t>
            </w:r>
          </w:p>
        </w:tc>
        <w:tc>
          <w:tcPr>
            <w:tcW w:w="1825" w:type="dxa"/>
            <w:tcBorders>
              <w:top w:val="nil"/>
              <w:left w:val="nil"/>
              <w:bottom w:val="single" w:sz="4" w:space="0" w:color="auto"/>
              <w:right w:val="nil"/>
            </w:tcBorders>
            <w:vAlign w:val="center"/>
          </w:tcPr>
          <w:p w:rsidR="00B2405A" w:rsidRDefault="00903A79" w:rsidP="00B2405A">
            <w:pPr>
              <w:jc w:val="center"/>
            </w:pPr>
            <w:r>
              <w:t>-.016</w:t>
            </w:r>
          </w:p>
          <w:p w:rsidR="00B2405A" w:rsidRDefault="00903A79" w:rsidP="00B2405A">
            <w:pPr>
              <w:jc w:val="center"/>
            </w:pPr>
            <w:r>
              <w:t>(-.053</w:t>
            </w:r>
            <w:r w:rsidR="00B2405A">
              <w:t>, .020)</w:t>
            </w:r>
          </w:p>
        </w:tc>
        <w:tc>
          <w:tcPr>
            <w:tcW w:w="1825" w:type="dxa"/>
            <w:tcBorders>
              <w:top w:val="nil"/>
              <w:left w:val="nil"/>
              <w:bottom w:val="single" w:sz="4" w:space="0" w:color="auto"/>
            </w:tcBorders>
            <w:vAlign w:val="center"/>
          </w:tcPr>
          <w:p w:rsidR="00B3397C" w:rsidRDefault="00B3397C" w:rsidP="00B3397C"/>
          <w:p w:rsidR="00B2405A" w:rsidRDefault="00B2405A" w:rsidP="00B2405A">
            <w:pPr>
              <w:jc w:val="center"/>
            </w:pPr>
            <w:r>
              <w:t>0.8</w:t>
            </w:r>
          </w:p>
          <w:p w:rsidR="00B2405A" w:rsidRDefault="00903A79" w:rsidP="00B2405A">
            <w:pPr>
              <w:jc w:val="center"/>
            </w:pPr>
            <w:r>
              <w:t>p =.37</w:t>
            </w:r>
          </w:p>
          <w:p w:rsidR="00B3397C" w:rsidRDefault="00B3397C" w:rsidP="00B2405A">
            <w:pPr>
              <w:jc w:val="center"/>
            </w:pPr>
          </w:p>
        </w:tc>
      </w:tr>
      <w:tr w:rsidR="000C6C91" w:rsidTr="00B3397C">
        <w:tc>
          <w:tcPr>
            <w:tcW w:w="1825" w:type="dxa"/>
            <w:tcBorders>
              <w:top w:val="single" w:sz="4" w:space="0" w:color="auto"/>
              <w:bottom w:val="nil"/>
              <w:right w:val="nil"/>
            </w:tcBorders>
            <w:vAlign w:val="center"/>
          </w:tcPr>
          <w:p w:rsidR="000C6C91" w:rsidRDefault="000C6C91" w:rsidP="00B2405A"/>
        </w:tc>
        <w:tc>
          <w:tcPr>
            <w:tcW w:w="3650" w:type="dxa"/>
            <w:gridSpan w:val="2"/>
            <w:tcBorders>
              <w:top w:val="single" w:sz="4" w:space="0" w:color="auto"/>
              <w:left w:val="nil"/>
              <w:bottom w:val="nil"/>
              <w:right w:val="nil"/>
            </w:tcBorders>
            <w:vAlign w:val="center"/>
          </w:tcPr>
          <w:p w:rsidR="000C6C91" w:rsidRPr="00B3397C" w:rsidRDefault="000C6C91" w:rsidP="00B2405A">
            <w:pPr>
              <w:jc w:val="center"/>
              <w:rPr>
                <w:b/>
              </w:rPr>
            </w:pPr>
            <w:r w:rsidRPr="00B3397C">
              <w:rPr>
                <w:b/>
              </w:rPr>
              <w:t xml:space="preserve">Offspring-Parent </w:t>
            </w:r>
            <w:r w:rsidR="00B2405A" w:rsidRPr="00B3397C">
              <w:rPr>
                <w:b/>
              </w:rPr>
              <w:t>Occupation</w:t>
            </w:r>
            <w:r w:rsidRPr="00B3397C">
              <w:rPr>
                <w:b/>
              </w:rPr>
              <w:t xml:space="preserve"> Difference</w:t>
            </w:r>
          </w:p>
        </w:tc>
        <w:tc>
          <w:tcPr>
            <w:tcW w:w="3650" w:type="dxa"/>
            <w:gridSpan w:val="2"/>
            <w:tcBorders>
              <w:top w:val="single" w:sz="4" w:space="0" w:color="auto"/>
              <w:left w:val="nil"/>
              <w:bottom w:val="nil"/>
              <w:right w:val="nil"/>
            </w:tcBorders>
            <w:vAlign w:val="center"/>
          </w:tcPr>
          <w:p w:rsidR="000C6C91" w:rsidRPr="00B3397C" w:rsidRDefault="000C6C91" w:rsidP="000C6C91">
            <w:pPr>
              <w:jc w:val="center"/>
              <w:rPr>
                <w:b/>
              </w:rPr>
            </w:pPr>
            <w:r w:rsidRPr="00B3397C">
              <w:rPr>
                <w:b/>
              </w:rPr>
              <w:t xml:space="preserve">Parent </w:t>
            </w:r>
            <w:r w:rsidR="00B2405A" w:rsidRPr="00B3397C">
              <w:rPr>
                <w:b/>
              </w:rPr>
              <w:t>Occup</w:t>
            </w:r>
            <w:r w:rsidRPr="00B3397C">
              <w:rPr>
                <w:b/>
              </w:rPr>
              <w:t>ation</w:t>
            </w:r>
          </w:p>
        </w:tc>
        <w:tc>
          <w:tcPr>
            <w:tcW w:w="3650" w:type="dxa"/>
            <w:gridSpan w:val="2"/>
            <w:tcBorders>
              <w:top w:val="single" w:sz="4" w:space="0" w:color="auto"/>
              <w:left w:val="nil"/>
              <w:bottom w:val="nil"/>
            </w:tcBorders>
            <w:vAlign w:val="center"/>
          </w:tcPr>
          <w:p w:rsidR="000C6C91" w:rsidRPr="00B3397C" w:rsidRDefault="000C6C91" w:rsidP="000C6C91">
            <w:pPr>
              <w:jc w:val="center"/>
              <w:rPr>
                <w:b/>
              </w:rPr>
            </w:pPr>
            <w:r w:rsidRPr="00B3397C">
              <w:rPr>
                <w:b/>
              </w:rPr>
              <w:t>Interaction</w:t>
            </w:r>
          </w:p>
        </w:tc>
      </w:tr>
      <w:tr w:rsidR="000C6C91" w:rsidTr="00B3397C">
        <w:tc>
          <w:tcPr>
            <w:tcW w:w="1825" w:type="dxa"/>
            <w:tcBorders>
              <w:top w:val="nil"/>
              <w:bottom w:val="double" w:sz="4" w:space="0" w:color="auto"/>
              <w:right w:val="nil"/>
            </w:tcBorders>
            <w:vAlign w:val="center"/>
          </w:tcPr>
          <w:p w:rsidR="000C6C91" w:rsidRDefault="000C6C91" w:rsidP="00B2405A"/>
        </w:tc>
        <w:tc>
          <w:tcPr>
            <w:tcW w:w="1825" w:type="dxa"/>
            <w:tcBorders>
              <w:top w:val="nil"/>
              <w:left w:val="nil"/>
              <w:bottom w:val="double" w:sz="4" w:space="0" w:color="auto"/>
              <w:right w:val="nil"/>
            </w:tcBorders>
            <w:vAlign w:val="center"/>
          </w:tcPr>
          <w:p w:rsidR="000C6C91" w:rsidRDefault="000C6C91" w:rsidP="000C6C91">
            <w:pPr>
              <w:jc w:val="center"/>
            </w:pPr>
            <w:r>
              <w:t>b</w:t>
            </w:r>
          </w:p>
          <w:p w:rsidR="000C6C91" w:rsidRDefault="000C6C91" w:rsidP="000C6C91">
            <w:pPr>
              <w:jc w:val="center"/>
            </w:pPr>
            <w:r>
              <w:t>(95% CI)</w:t>
            </w:r>
          </w:p>
        </w:tc>
        <w:tc>
          <w:tcPr>
            <w:tcW w:w="1825" w:type="dxa"/>
            <w:tcBorders>
              <w:top w:val="nil"/>
              <w:left w:val="nil"/>
              <w:bottom w:val="double" w:sz="4" w:space="0" w:color="auto"/>
              <w:right w:val="nil"/>
            </w:tcBorders>
            <w:vAlign w:val="center"/>
          </w:tcPr>
          <w:p w:rsidR="000C6C91" w:rsidRDefault="000C6C91" w:rsidP="000C6C91">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0C6C91" w:rsidRDefault="000C6C91" w:rsidP="000C6C91">
            <w:pPr>
              <w:jc w:val="center"/>
            </w:pPr>
            <w:r>
              <w:rPr>
                <w:rFonts w:cstheme="minorHAnsi"/>
              </w:rPr>
              <w:t>p</w:t>
            </w:r>
          </w:p>
        </w:tc>
        <w:tc>
          <w:tcPr>
            <w:tcW w:w="1825" w:type="dxa"/>
            <w:tcBorders>
              <w:top w:val="nil"/>
              <w:left w:val="nil"/>
              <w:bottom w:val="double" w:sz="4" w:space="0" w:color="auto"/>
              <w:right w:val="nil"/>
            </w:tcBorders>
            <w:vAlign w:val="center"/>
          </w:tcPr>
          <w:p w:rsidR="000C6C91" w:rsidRDefault="000C6C91" w:rsidP="000C6C91">
            <w:pPr>
              <w:jc w:val="center"/>
            </w:pPr>
            <w:r>
              <w:t>b</w:t>
            </w:r>
          </w:p>
          <w:p w:rsidR="000C6C91" w:rsidRDefault="000C6C91" w:rsidP="000C6C91">
            <w:pPr>
              <w:jc w:val="center"/>
            </w:pPr>
            <w:r>
              <w:t>(95% CI)</w:t>
            </w:r>
          </w:p>
        </w:tc>
        <w:tc>
          <w:tcPr>
            <w:tcW w:w="1825" w:type="dxa"/>
            <w:tcBorders>
              <w:top w:val="nil"/>
              <w:left w:val="nil"/>
              <w:bottom w:val="double" w:sz="4" w:space="0" w:color="auto"/>
              <w:right w:val="nil"/>
            </w:tcBorders>
            <w:vAlign w:val="center"/>
          </w:tcPr>
          <w:p w:rsidR="000C6C91" w:rsidRDefault="000C6C91" w:rsidP="000C6C91">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0C6C91" w:rsidRDefault="000C6C91" w:rsidP="000C6C91">
            <w:pPr>
              <w:jc w:val="center"/>
            </w:pPr>
            <w:r>
              <w:rPr>
                <w:rFonts w:cstheme="minorHAnsi"/>
              </w:rPr>
              <w:t>p</w:t>
            </w:r>
          </w:p>
        </w:tc>
        <w:tc>
          <w:tcPr>
            <w:tcW w:w="1825" w:type="dxa"/>
            <w:tcBorders>
              <w:top w:val="nil"/>
              <w:left w:val="nil"/>
              <w:bottom w:val="double" w:sz="4" w:space="0" w:color="auto"/>
              <w:right w:val="nil"/>
            </w:tcBorders>
            <w:vAlign w:val="center"/>
          </w:tcPr>
          <w:p w:rsidR="000C6C91" w:rsidRDefault="000C6C91" w:rsidP="000C6C91">
            <w:pPr>
              <w:jc w:val="center"/>
            </w:pPr>
            <w:r>
              <w:t>b</w:t>
            </w:r>
          </w:p>
          <w:p w:rsidR="000C6C91" w:rsidRDefault="000C6C91" w:rsidP="000C6C91">
            <w:pPr>
              <w:jc w:val="center"/>
            </w:pPr>
            <w:r>
              <w:t>(95% CI)</w:t>
            </w:r>
          </w:p>
        </w:tc>
        <w:tc>
          <w:tcPr>
            <w:tcW w:w="1825" w:type="dxa"/>
            <w:tcBorders>
              <w:top w:val="nil"/>
              <w:left w:val="nil"/>
              <w:bottom w:val="double" w:sz="4" w:space="0" w:color="auto"/>
            </w:tcBorders>
            <w:vAlign w:val="center"/>
          </w:tcPr>
          <w:p w:rsidR="000C6C91" w:rsidRDefault="000C6C91" w:rsidP="000C6C91">
            <w:pPr>
              <w:jc w:val="center"/>
              <w:rPr>
                <w:rFonts w:cstheme="minorHAnsi"/>
              </w:rPr>
            </w:pPr>
            <w:r>
              <w:rPr>
                <w:rFonts w:ascii="Symbol" w:hAnsi="Symbol"/>
              </w:rPr>
              <w:t></w:t>
            </w:r>
            <w:r>
              <w:rPr>
                <w:rFonts w:ascii="Symbol" w:hAnsi="Symbol"/>
                <w:vertAlign w:val="superscript"/>
              </w:rPr>
              <w:t></w:t>
            </w:r>
            <w:r>
              <w:rPr>
                <w:rFonts w:ascii="Symbol" w:hAnsi="Symbol"/>
              </w:rPr>
              <w:t></w:t>
            </w:r>
            <w:r>
              <w:rPr>
                <w:rFonts w:ascii="Symbol" w:hAnsi="Symbol"/>
              </w:rPr>
              <w:t></w:t>
            </w:r>
            <w:r>
              <w:rPr>
                <w:rFonts w:cstheme="minorHAnsi"/>
              </w:rPr>
              <w:t>1df)</w:t>
            </w:r>
          </w:p>
          <w:p w:rsidR="000C6C91" w:rsidRDefault="000C6C91" w:rsidP="000C6C91">
            <w:pPr>
              <w:jc w:val="center"/>
            </w:pPr>
            <w:r>
              <w:rPr>
                <w:rFonts w:cstheme="minorHAnsi"/>
              </w:rPr>
              <w:t>p</w:t>
            </w:r>
          </w:p>
        </w:tc>
      </w:tr>
      <w:tr w:rsidR="000C6C91" w:rsidTr="00B3397C">
        <w:tc>
          <w:tcPr>
            <w:tcW w:w="1825" w:type="dxa"/>
            <w:tcBorders>
              <w:top w:val="double" w:sz="4" w:space="0" w:color="auto"/>
              <w:bottom w:val="nil"/>
              <w:right w:val="nil"/>
            </w:tcBorders>
            <w:vAlign w:val="center"/>
          </w:tcPr>
          <w:p w:rsidR="00B3397C" w:rsidRDefault="00B3397C" w:rsidP="00B2405A"/>
          <w:p w:rsidR="000C6C91" w:rsidRDefault="000C6C91" w:rsidP="00B2405A">
            <w:r>
              <w:t>General Cognitive Ability</w:t>
            </w:r>
          </w:p>
        </w:tc>
        <w:tc>
          <w:tcPr>
            <w:tcW w:w="1825" w:type="dxa"/>
            <w:tcBorders>
              <w:top w:val="double" w:sz="4" w:space="0" w:color="auto"/>
              <w:left w:val="nil"/>
              <w:bottom w:val="nil"/>
              <w:right w:val="nil"/>
            </w:tcBorders>
            <w:vAlign w:val="center"/>
          </w:tcPr>
          <w:p w:rsidR="00B3397C" w:rsidRDefault="00B3397C" w:rsidP="000C6C91">
            <w:pPr>
              <w:jc w:val="center"/>
            </w:pPr>
          </w:p>
          <w:p w:rsidR="00B2405A" w:rsidRDefault="00B2405A" w:rsidP="000C6C91">
            <w:pPr>
              <w:jc w:val="center"/>
            </w:pPr>
            <w:r>
              <w:t>.199</w:t>
            </w:r>
          </w:p>
          <w:p w:rsidR="00B2405A" w:rsidRDefault="00B2405A" w:rsidP="000C6C91">
            <w:pPr>
              <w:jc w:val="center"/>
            </w:pPr>
            <w:r>
              <w:t>(.12</w:t>
            </w:r>
            <w:r w:rsidR="00F40ACB">
              <w:t>7</w:t>
            </w:r>
            <w:r>
              <w:t>, .27</w:t>
            </w:r>
            <w:r w:rsidR="00F40ACB">
              <w:t>1</w:t>
            </w:r>
            <w:r>
              <w:t>)</w:t>
            </w:r>
          </w:p>
        </w:tc>
        <w:tc>
          <w:tcPr>
            <w:tcW w:w="1825" w:type="dxa"/>
            <w:tcBorders>
              <w:top w:val="double" w:sz="4" w:space="0" w:color="auto"/>
              <w:left w:val="nil"/>
              <w:bottom w:val="nil"/>
              <w:right w:val="nil"/>
            </w:tcBorders>
            <w:vAlign w:val="center"/>
          </w:tcPr>
          <w:p w:rsidR="00B3397C" w:rsidRDefault="00B3397C" w:rsidP="000C6C91">
            <w:pPr>
              <w:jc w:val="center"/>
            </w:pPr>
          </w:p>
          <w:p w:rsidR="00B2405A" w:rsidRDefault="00B0532F" w:rsidP="000C6C91">
            <w:pPr>
              <w:jc w:val="center"/>
            </w:pPr>
            <w:r>
              <w:t>29.2</w:t>
            </w:r>
          </w:p>
          <w:p w:rsidR="00B0532F" w:rsidRDefault="00B0532F" w:rsidP="000C6C91">
            <w:pPr>
              <w:jc w:val="center"/>
            </w:pPr>
            <w:r>
              <w:t>p &lt; .001</w:t>
            </w:r>
          </w:p>
        </w:tc>
        <w:tc>
          <w:tcPr>
            <w:tcW w:w="1825" w:type="dxa"/>
            <w:tcBorders>
              <w:top w:val="double" w:sz="4" w:space="0" w:color="auto"/>
              <w:left w:val="nil"/>
              <w:bottom w:val="nil"/>
              <w:right w:val="nil"/>
            </w:tcBorders>
            <w:vAlign w:val="center"/>
          </w:tcPr>
          <w:p w:rsidR="00B3397C" w:rsidRDefault="00B3397C" w:rsidP="00B0532F">
            <w:pPr>
              <w:jc w:val="center"/>
            </w:pPr>
          </w:p>
          <w:p w:rsidR="00B0532F" w:rsidRDefault="00B0532F" w:rsidP="00B0532F">
            <w:pPr>
              <w:jc w:val="center"/>
            </w:pPr>
            <w:r>
              <w:t>.266</w:t>
            </w:r>
          </w:p>
          <w:p w:rsidR="00B2405A" w:rsidRDefault="00B0532F" w:rsidP="00B0532F">
            <w:pPr>
              <w:jc w:val="center"/>
            </w:pPr>
            <w:r>
              <w:t>(.227, .305)</w:t>
            </w:r>
          </w:p>
        </w:tc>
        <w:tc>
          <w:tcPr>
            <w:tcW w:w="1825" w:type="dxa"/>
            <w:tcBorders>
              <w:top w:val="double" w:sz="4" w:space="0" w:color="auto"/>
              <w:left w:val="nil"/>
              <w:bottom w:val="nil"/>
              <w:right w:val="nil"/>
            </w:tcBorders>
            <w:vAlign w:val="center"/>
          </w:tcPr>
          <w:p w:rsidR="00B3397C" w:rsidRDefault="00B3397C" w:rsidP="000C6C91">
            <w:pPr>
              <w:jc w:val="center"/>
            </w:pPr>
          </w:p>
          <w:p w:rsidR="00B2405A" w:rsidRDefault="00B0532F" w:rsidP="000C6C91">
            <w:pPr>
              <w:jc w:val="center"/>
            </w:pPr>
            <w:r>
              <w:t>179.5</w:t>
            </w:r>
          </w:p>
          <w:p w:rsidR="00B0532F" w:rsidRDefault="00B0532F" w:rsidP="000C6C91">
            <w:pPr>
              <w:jc w:val="center"/>
            </w:pPr>
            <w:r>
              <w:t>p &lt; .001</w:t>
            </w:r>
          </w:p>
        </w:tc>
        <w:tc>
          <w:tcPr>
            <w:tcW w:w="1825" w:type="dxa"/>
            <w:tcBorders>
              <w:top w:val="double" w:sz="4" w:space="0" w:color="auto"/>
              <w:left w:val="nil"/>
              <w:bottom w:val="nil"/>
              <w:right w:val="nil"/>
            </w:tcBorders>
            <w:vAlign w:val="center"/>
          </w:tcPr>
          <w:p w:rsidR="00B3397C" w:rsidRDefault="00B3397C" w:rsidP="000C6C91">
            <w:pPr>
              <w:jc w:val="center"/>
            </w:pPr>
          </w:p>
          <w:p w:rsidR="00B2405A" w:rsidRDefault="00B0532F" w:rsidP="000C6C91">
            <w:pPr>
              <w:jc w:val="center"/>
            </w:pPr>
            <w:r>
              <w:t>-.0</w:t>
            </w:r>
            <w:r w:rsidR="00F40ACB">
              <w:t>07</w:t>
            </w:r>
          </w:p>
          <w:p w:rsidR="00B0532F" w:rsidRDefault="00B0532F">
            <w:pPr>
              <w:jc w:val="center"/>
            </w:pPr>
            <w:r>
              <w:t>(-.0</w:t>
            </w:r>
            <w:r w:rsidR="00F40ACB">
              <w:t>21</w:t>
            </w:r>
            <w:r>
              <w:t>, .0</w:t>
            </w:r>
            <w:r w:rsidR="00F40ACB">
              <w:t>08</w:t>
            </w:r>
            <w:r>
              <w:t>)</w:t>
            </w:r>
          </w:p>
        </w:tc>
        <w:tc>
          <w:tcPr>
            <w:tcW w:w="1825" w:type="dxa"/>
            <w:tcBorders>
              <w:top w:val="double" w:sz="4" w:space="0" w:color="auto"/>
              <w:left w:val="nil"/>
              <w:bottom w:val="nil"/>
            </w:tcBorders>
            <w:vAlign w:val="center"/>
          </w:tcPr>
          <w:p w:rsidR="00B3397C" w:rsidRDefault="00B3397C" w:rsidP="000C6C91">
            <w:pPr>
              <w:jc w:val="center"/>
            </w:pPr>
          </w:p>
          <w:p w:rsidR="00B2405A" w:rsidRDefault="00B0532F" w:rsidP="000C6C91">
            <w:pPr>
              <w:jc w:val="center"/>
            </w:pPr>
            <w:r>
              <w:t>0.8</w:t>
            </w:r>
          </w:p>
          <w:p w:rsidR="00B0532F" w:rsidRDefault="00B0532F" w:rsidP="000C6C91">
            <w:pPr>
              <w:jc w:val="center"/>
            </w:pPr>
            <w:r>
              <w:t>p =.38</w:t>
            </w:r>
          </w:p>
        </w:tc>
      </w:tr>
      <w:tr w:rsidR="000C6C91" w:rsidTr="00664FF0">
        <w:tc>
          <w:tcPr>
            <w:tcW w:w="1825" w:type="dxa"/>
            <w:tcBorders>
              <w:top w:val="nil"/>
              <w:bottom w:val="nil"/>
              <w:right w:val="nil"/>
            </w:tcBorders>
            <w:vAlign w:val="center"/>
          </w:tcPr>
          <w:p w:rsidR="00B3397C" w:rsidRDefault="00B3397C" w:rsidP="00B2405A"/>
          <w:p w:rsidR="000C6C91" w:rsidRDefault="000C6C91" w:rsidP="00B2405A">
            <w:r>
              <w:t>Non-Cognitive Composite</w:t>
            </w:r>
          </w:p>
        </w:tc>
        <w:tc>
          <w:tcPr>
            <w:tcW w:w="1825" w:type="dxa"/>
            <w:tcBorders>
              <w:top w:val="nil"/>
              <w:left w:val="nil"/>
              <w:bottom w:val="nil"/>
              <w:right w:val="nil"/>
            </w:tcBorders>
            <w:vAlign w:val="center"/>
          </w:tcPr>
          <w:p w:rsidR="000C6C91" w:rsidRDefault="00B0532F" w:rsidP="000C6C91">
            <w:pPr>
              <w:jc w:val="center"/>
            </w:pPr>
            <w:r>
              <w:t>.237</w:t>
            </w:r>
          </w:p>
          <w:p w:rsidR="00B0532F" w:rsidRDefault="00B0532F" w:rsidP="000C6C91">
            <w:pPr>
              <w:jc w:val="center"/>
            </w:pPr>
            <w:r>
              <w:t>(.170, .304)</w:t>
            </w:r>
          </w:p>
        </w:tc>
        <w:tc>
          <w:tcPr>
            <w:tcW w:w="1825" w:type="dxa"/>
            <w:tcBorders>
              <w:top w:val="nil"/>
              <w:left w:val="nil"/>
              <w:bottom w:val="nil"/>
              <w:right w:val="nil"/>
            </w:tcBorders>
            <w:vAlign w:val="center"/>
          </w:tcPr>
          <w:p w:rsidR="000C6C91" w:rsidRDefault="00B0532F" w:rsidP="000C6C91">
            <w:pPr>
              <w:jc w:val="center"/>
            </w:pPr>
            <w:r>
              <w:t>48.5</w:t>
            </w:r>
          </w:p>
          <w:p w:rsidR="00B0532F" w:rsidRDefault="00B0532F" w:rsidP="000C6C91">
            <w:pPr>
              <w:jc w:val="center"/>
            </w:pPr>
            <w:r>
              <w:t>p &lt; .001</w:t>
            </w:r>
          </w:p>
        </w:tc>
        <w:tc>
          <w:tcPr>
            <w:tcW w:w="1825" w:type="dxa"/>
            <w:tcBorders>
              <w:top w:val="nil"/>
              <w:left w:val="nil"/>
              <w:bottom w:val="nil"/>
              <w:right w:val="nil"/>
            </w:tcBorders>
            <w:vAlign w:val="center"/>
          </w:tcPr>
          <w:p w:rsidR="000C6C91" w:rsidRDefault="00B0532F" w:rsidP="000C6C91">
            <w:pPr>
              <w:jc w:val="center"/>
            </w:pPr>
            <w:r>
              <w:t>.230</w:t>
            </w:r>
          </w:p>
          <w:p w:rsidR="00B0532F" w:rsidRDefault="00B0532F" w:rsidP="000C6C91">
            <w:pPr>
              <w:jc w:val="center"/>
            </w:pPr>
            <w:r>
              <w:t>(.195, .265)</w:t>
            </w:r>
          </w:p>
        </w:tc>
        <w:tc>
          <w:tcPr>
            <w:tcW w:w="1825" w:type="dxa"/>
            <w:tcBorders>
              <w:top w:val="nil"/>
              <w:left w:val="nil"/>
              <w:bottom w:val="nil"/>
              <w:right w:val="nil"/>
            </w:tcBorders>
            <w:vAlign w:val="center"/>
          </w:tcPr>
          <w:p w:rsidR="000C6C91" w:rsidRDefault="00B0532F" w:rsidP="000C6C91">
            <w:pPr>
              <w:jc w:val="center"/>
            </w:pPr>
            <w:r>
              <w:t>159.0</w:t>
            </w:r>
          </w:p>
          <w:p w:rsidR="00B0532F" w:rsidRDefault="00B0532F" w:rsidP="000C6C91">
            <w:pPr>
              <w:jc w:val="center"/>
            </w:pPr>
            <w:r>
              <w:t>p &lt; .001</w:t>
            </w:r>
          </w:p>
        </w:tc>
        <w:tc>
          <w:tcPr>
            <w:tcW w:w="1825" w:type="dxa"/>
            <w:tcBorders>
              <w:top w:val="nil"/>
              <w:left w:val="nil"/>
              <w:bottom w:val="nil"/>
              <w:right w:val="nil"/>
            </w:tcBorders>
            <w:vAlign w:val="center"/>
          </w:tcPr>
          <w:p w:rsidR="000C6C91" w:rsidRDefault="00B0532F" w:rsidP="000C6C91">
            <w:pPr>
              <w:jc w:val="center"/>
            </w:pPr>
            <w:r>
              <w:t>-.0</w:t>
            </w:r>
            <w:r w:rsidR="00F40ACB">
              <w:t>07</w:t>
            </w:r>
          </w:p>
          <w:p w:rsidR="00B0532F" w:rsidRDefault="00B0532F" w:rsidP="000C6C91">
            <w:pPr>
              <w:jc w:val="center"/>
            </w:pPr>
            <w:r>
              <w:t>(-.0</w:t>
            </w:r>
            <w:r w:rsidR="00F40ACB">
              <w:t>21</w:t>
            </w:r>
            <w:r>
              <w:t>, .0</w:t>
            </w:r>
            <w:r w:rsidR="00F40ACB">
              <w:t>06</w:t>
            </w:r>
            <w:r>
              <w:t>)</w:t>
            </w:r>
          </w:p>
        </w:tc>
        <w:tc>
          <w:tcPr>
            <w:tcW w:w="1825" w:type="dxa"/>
            <w:tcBorders>
              <w:top w:val="nil"/>
              <w:left w:val="nil"/>
              <w:bottom w:val="nil"/>
            </w:tcBorders>
            <w:vAlign w:val="center"/>
          </w:tcPr>
          <w:p w:rsidR="000C6C91" w:rsidRDefault="00B0532F" w:rsidP="000C6C91">
            <w:pPr>
              <w:jc w:val="center"/>
            </w:pPr>
            <w:r>
              <w:t>1.11</w:t>
            </w:r>
          </w:p>
          <w:p w:rsidR="00B0532F" w:rsidRDefault="00B0532F" w:rsidP="000C6C91">
            <w:pPr>
              <w:jc w:val="center"/>
            </w:pPr>
            <w:r>
              <w:t>p =.29</w:t>
            </w:r>
          </w:p>
        </w:tc>
      </w:tr>
      <w:tr w:rsidR="000C6C91" w:rsidTr="00664FF0">
        <w:tc>
          <w:tcPr>
            <w:tcW w:w="1825" w:type="dxa"/>
            <w:tcBorders>
              <w:top w:val="nil"/>
              <w:right w:val="nil"/>
            </w:tcBorders>
            <w:vAlign w:val="center"/>
          </w:tcPr>
          <w:p w:rsidR="000C6C91" w:rsidRDefault="000C6C91" w:rsidP="00B2405A">
            <w:r>
              <w:t>PGS</w:t>
            </w:r>
          </w:p>
        </w:tc>
        <w:tc>
          <w:tcPr>
            <w:tcW w:w="1825" w:type="dxa"/>
            <w:tcBorders>
              <w:top w:val="nil"/>
              <w:left w:val="nil"/>
              <w:right w:val="nil"/>
            </w:tcBorders>
            <w:vAlign w:val="center"/>
          </w:tcPr>
          <w:p w:rsidR="000C6C91" w:rsidRDefault="00903A79" w:rsidP="000C6C91">
            <w:pPr>
              <w:jc w:val="center"/>
            </w:pPr>
            <w:r>
              <w:t>.11</w:t>
            </w:r>
            <w:r w:rsidR="00B0532F">
              <w:t>0</w:t>
            </w:r>
          </w:p>
          <w:p w:rsidR="00B0532F" w:rsidRDefault="00903A79" w:rsidP="00903A79">
            <w:pPr>
              <w:jc w:val="center"/>
            </w:pPr>
            <w:r>
              <w:t>(.035</w:t>
            </w:r>
            <w:r w:rsidR="00B0532F">
              <w:t>, .1</w:t>
            </w:r>
            <w:r>
              <w:t>85</w:t>
            </w:r>
            <w:r w:rsidR="00B0532F">
              <w:t>)</w:t>
            </w:r>
          </w:p>
        </w:tc>
        <w:tc>
          <w:tcPr>
            <w:tcW w:w="1825" w:type="dxa"/>
            <w:tcBorders>
              <w:top w:val="nil"/>
              <w:left w:val="nil"/>
              <w:right w:val="nil"/>
            </w:tcBorders>
            <w:vAlign w:val="center"/>
          </w:tcPr>
          <w:p w:rsidR="000C6C91" w:rsidRDefault="00903A79" w:rsidP="000C6C91">
            <w:pPr>
              <w:jc w:val="center"/>
            </w:pPr>
            <w:r>
              <w:t>8.3</w:t>
            </w:r>
          </w:p>
          <w:p w:rsidR="00B0532F" w:rsidRDefault="00903A79" w:rsidP="000C6C91">
            <w:pPr>
              <w:jc w:val="center"/>
            </w:pPr>
            <w:r>
              <w:t>p = .004</w:t>
            </w:r>
          </w:p>
        </w:tc>
        <w:tc>
          <w:tcPr>
            <w:tcW w:w="1825" w:type="dxa"/>
            <w:tcBorders>
              <w:top w:val="nil"/>
              <w:left w:val="nil"/>
              <w:right w:val="nil"/>
            </w:tcBorders>
            <w:vAlign w:val="center"/>
          </w:tcPr>
          <w:p w:rsidR="000C6C91" w:rsidRDefault="00903A79" w:rsidP="000C6C91">
            <w:pPr>
              <w:jc w:val="center"/>
            </w:pPr>
            <w:r>
              <w:t>.189</w:t>
            </w:r>
          </w:p>
          <w:p w:rsidR="00B0532F" w:rsidRDefault="00903A79" w:rsidP="00903A79">
            <w:pPr>
              <w:jc w:val="center"/>
            </w:pPr>
            <w:r>
              <w:t>(.147</w:t>
            </w:r>
            <w:r w:rsidR="00B0532F">
              <w:t>, .2</w:t>
            </w:r>
            <w:r>
              <w:t>32</w:t>
            </w:r>
            <w:r w:rsidR="00B0532F">
              <w:t>)</w:t>
            </w:r>
          </w:p>
        </w:tc>
        <w:tc>
          <w:tcPr>
            <w:tcW w:w="1825" w:type="dxa"/>
            <w:tcBorders>
              <w:top w:val="nil"/>
              <w:left w:val="nil"/>
              <w:right w:val="nil"/>
            </w:tcBorders>
            <w:vAlign w:val="center"/>
          </w:tcPr>
          <w:p w:rsidR="000C6C91" w:rsidRDefault="00903A79" w:rsidP="000C6C91">
            <w:pPr>
              <w:jc w:val="center"/>
            </w:pPr>
            <w:r>
              <w:t>76.9</w:t>
            </w:r>
          </w:p>
          <w:p w:rsidR="00B0532F" w:rsidRDefault="00B0532F" w:rsidP="000C6C91">
            <w:pPr>
              <w:jc w:val="center"/>
            </w:pPr>
            <w:r>
              <w:t>p &lt; .001</w:t>
            </w:r>
          </w:p>
        </w:tc>
        <w:tc>
          <w:tcPr>
            <w:tcW w:w="1825" w:type="dxa"/>
            <w:tcBorders>
              <w:top w:val="nil"/>
              <w:left w:val="nil"/>
              <w:right w:val="nil"/>
            </w:tcBorders>
            <w:vAlign w:val="center"/>
          </w:tcPr>
          <w:p w:rsidR="000C6C91" w:rsidRDefault="00903A79" w:rsidP="000C6C91">
            <w:pPr>
              <w:jc w:val="center"/>
            </w:pPr>
            <w:r>
              <w:t>.002</w:t>
            </w:r>
          </w:p>
          <w:p w:rsidR="00B0532F" w:rsidRDefault="00903A79" w:rsidP="000C6C91">
            <w:pPr>
              <w:jc w:val="center"/>
            </w:pPr>
            <w:r>
              <w:t>(-.013, .016</w:t>
            </w:r>
            <w:r w:rsidR="00B0532F">
              <w:t>)</w:t>
            </w:r>
          </w:p>
        </w:tc>
        <w:tc>
          <w:tcPr>
            <w:tcW w:w="1825" w:type="dxa"/>
            <w:tcBorders>
              <w:top w:val="nil"/>
              <w:left w:val="nil"/>
            </w:tcBorders>
            <w:vAlign w:val="center"/>
          </w:tcPr>
          <w:p w:rsidR="000C6C91" w:rsidRDefault="00903A79" w:rsidP="000C6C91">
            <w:pPr>
              <w:jc w:val="center"/>
            </w:pPr>
            <w:r>
              <w:t>.06</w:t>
            </w:r>
          </w:p>
          <w:p w:rsidR="00B0532F" w:rsidRDefault="00903A79" w:rsidP="000C6C91">
            <w:pPr>
              <w:jc w:val="center"/>
            </w:pPr>
            <w:r>
              <w:t>p = .81</w:t>
            </w:r>
          </w:p>
        </w:tc>
      </w:tr>
    </w:tbl>
    <w:p w:rsidR="00C31569" w:rsidRDefault="00C42773">
      <w:r>
        <w:t>Note: Results are from a regression that</w:t>
      </w:r>
      <w:r w:rsidR="00B2405A">
        <w:t xml:space="preserve"> in addition to the two main effects and interaction</w:t>
      </w:r>
      <w:r>
        <w:t xml:space="preserve"> included gender and age at last assessment. </w:t>
      </w:r>
      <w:r w:rsidR="00B87E9C">
        <w:t xml:space="preserve">Analysis of PGS also include 10 genomic principal components as covariates. </w:t>
      </w:r>
      <w:r>
        <w:t xml:space="preserve">b = regression coefficient, CI = confidence interval. </w:t>
      </w:r>
    </w:p>
    <w:p w:rsidR="00C31569" w:rsidRDefault="00C31569">
      <w:r>
        <w:br w:type="page"/>
      </w:r>
    </w:p>
    <w:p w:rsidR="00C31569" w:rsidRDefault="00C31569" w:rsidP="00C31569">
      <w:r>
        <w:lastRenderedPageBreak/>
        <w:t xml:space="preserve">Table S8. </w:t>
      </w:r>
      <w:proofErr w:type="spellStart"/>
      <w:r>
        <w:t>Intercorrelations</w:t>
      </w:r>
      <w:proofErr w:type="spellEnd"/>
      <w:r>
        <w:t xml:space="preserve"> (95% Confidence Interval) among offspring-parent difference scores</w:t>
      </w:r>
    </w:p>
    <w:tbl>
      <w:tblPr>
        <w:tblStyle w:val="TableGrid"/>
        <w:tblW w:w="94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368"/>
        <w:gridCol w:w="1368"/>
        <w:gridCol w:w="1368"/>
        <w:gridCol w:w="1368"/>
        <w:gridCol w:w="1458"/>
      </w:tblGrid>
      <w:tr w:rsidR="00C31569" w:rsidTr="008078ED">
        <w:tc>
          <w:tcPr>
            <w:tcW w:w="2520" w:type="dxa"/>
            <w:tcBorders>
              <w:top w:val="single" w:sz="4" w:space="0" w:color="auto"/>
              <w:bottom w:val="double" w:sz="4" w:space="0" w:color="auto"/>
            </w:tcBorders>
          </w:tcPr>
          <w:p w:rsidR="00C31569" w:rsidRDefault="00C31569" w:rsidP="008078ED"/>
        </w:tc>
        <w:tc>
          <w:tcPr>
            <w:tcW w:w="1368" w:type="dxa"/>
            <w:tcBorders>
              <w:top w:val="single" w:sz="4" w:space="0" w:color="auto"/>
              <w:bottom w:val="double" w:sz="4" w:space="0" w:color="auto"/>
            </w:tcBorders>
            <w:vAlign w:val="center"/>
          </w:tcPr>
          <w:p w:rsidR="00C31569" w:rsidRDefault="00C31569" w:rsidP="008078ED">
            <w:pPr>
              <w:jc w:val="center"/>
            </w:pPr>
            <w:r>
              <w:t xml:space="preserve">General Cognitive </w:t>
            </w:r>
          </w:p>
          <w:p w:rsidR="00C31569" w:rsidRDefault="00C31569" w:rsidP="008078ED">
            <w:pPr>
              <w:jc w:val="center"/>
            </w:pPr>
            <w:r>
              <w:t>Ability</w:t>
            </w:r>
          </w:p>
        </w:tc>
        <w:tc>
          <w:tcPr>
            <w:tcW w:w="1368" w:type="dxa"/>
            <w:tcBorders>
              <w:top w:val="single" w:sz="4" w:space="0" w:color="auto"/>
              <w:bottom w:val="double" w:sz="4" w:space="0" w:color="auto"/>
            </w:tcBorders>
            <w:vAlign w:val="center"/>
          </w:tcPr>
          <w:p w:rsidR="00C31569" w:rsidRDefault="00C31569" w:rsidP="008078ED">
            <w:pPr>
              <w:jc w:val="center"/>
            </w:pPr>
            <w:r>
              <w:t>Non-Cognitive Composite</w:t>
            </w:r>
          </w:p>
        </w:tc>
        <w:tc>
          <w:tcPr>
            <w:tcW w:w="1368" w:type="dxa"/>
            <w:tcBorders>
              <w:top w:val="single" w:sz="4" w:space="0" w:color="auto"/>
              <w:bottom w:val="double" w:sz="4" w:space="0" w:color="auto"/>
            </w:tcBorders>
            <w:vAlign w:val="center"/>
          </w:tcPr>
          <w:p w:rsidR="00C31569" w:rsidRDefault="00C31569" w:rsidP="008078ED">
            <w:pPr>
              <w:jc w:val="center"/>
            </w:pPr>
            <w:r>
              <w:t>PGS</w:t>
            </w:r>
          </w:p>
        </w:tc>
        <w:tc>
          <w:tcPr>
            <w:tcW w:w="1368" w:type="dxa"/>
            <w:tcBorders>
              <w:top w:val="single" w:sz="4" w:space="0" w:color="auto"/>
              <w:bottom w:val="double" w:sz="4" w:space="0" w:color="auto"/>
            </w:tcBorders>
          </w:tcPr>
          <w:p w:rsidR="00C31569" w:rsidRDefault="00C31569" w:rsidP="008078ED">
            <w:pPr>
              <w:jc w:val="center"/>
            </w:pPr>
          </w:p>
          <w:p w:rsidR="00C31569" w:rsidRDefault="00C31569" w:rsidP="008078ED">
            <w:pPr>
              <w:jc w:val="center"/>
            </w:pPr>
            <w:r>
              <w:t>Educational</w:t>
            </w:r>
          </w:p>
          <w:p w:rsidR="00C31569" w:rsidRDefault="00C31569" w:rsidP="008078ED">
            <w:pPr>
              <w:jc w:val="center"/>
            </w:pPr>
            <w:r>
              <w:t>Level</w:t>
            </w:r>
          </w:p>
        </w:tc>
        <w:tc>
          <w:tcPr>
            <w:tcW w:w="1458" w:type="dxa"/>
            <w:tcBorders>
              <w:top w:val="single" w:sz="4" w:space="0" w:color="auto"/>
              <w:bottom w:val="double" w:sz="4" w:space="0" w:color="auto"/>
            </w:tcBorders>
          </w:tcPr>
          <w:p w:rsidR="00C31569" w:rsidRDefault="00C31569" w:rsidP="008078ED">
            <w:pPr>
              <w:jc w:val="center"/>
            </w:pPr>
          </w:p>
          <w:p w:rsidR="00C31569" w:rsidRDefault="00C31569" w:rsidP="008078ED">
            <w:pPr>
              <w:jc w:val="center"/>
            </w:pPr>
            <w:r>
              <w:t>Occupational</w:t>
            </w:r>
          </w:p>
          <w:p w:rsidR="00C31569" w:rsidRDefault="00C31569" w:rsidP="008078ED">
            <w:pPr>
              <w:jc w:val="center"/>
            </w:pPr>
            <w:r>
              <w:t>Level</w:t>
            </w:r>
          </w:p>
        </w:tc>
      </w:tr>
      <w:tr w:rsidR="00C31569" w:rsidTr="008078ED">
        <w:tc>
          <w:tcPr>
            <w:tcW w:w="2520" w:type="dxa"/>
            <w:tcBorders>
              <w:top w:val="double" w:sz="4" w:space="0" w:color="auto"/>
              <w:bottom w:val="nil"/>
              <w:right w:val="nil"/>
            </w:tcBorders>
            <w:vAlign w:val="center"/>
          </w:tcPr>
          <w:p w:rsidR="00C31569" w:rsidRDefault="00C31569" w:rsidP="008078ED">
            <w:r>
              <w:t>General Cognitive Ability</w:t>
            </w:r>
          </w:p>
        </w:tc>
        <w:tc>
          <w:tcPr>
            <w:tcW w:w="1368" w:type="dxa"/>
            <w:tcBorders>
              <w:top w:val="double" w:sz="4" w:space="0" w:color="auto"/>
              <w:left w:val="nil"/>
              <w:bottom w:val="nil"/>
              <w:right w:val="nil"/>
            </w:tcBorders>
            <w:vAlign w:val="center"/>
          </w:tcPr>
          <w:p w:rsidR="00C31569" w:rsidRDefault="00C31569" w:rsidP="008078ED">
            <w:pPr>
              <w:jc w:val="center"/>
            </w:pPr>
            <w:r>
              <w:t>---</w:t>
            </w:r>
          </w:p>
          <w:p w:rsidR="00C31569" w:rsidRDefault="00C31569" w:rsidP="008078ED">
            <w:pPr>
              <w:jc w:val="center"/>
            </w:pPr>
          </w:p>
        </w:tc>
        <w:tc>
          <w:tcPr>
            <w:tcW w:w="1368" w:type="dxa"/>
            <w:tcBorders>
              <w:top w:val="double" w:sz="4" w:space="0" w:color="auto"/>
              <w:left w:val="nil"/>
              <w:bottom w:val="nil"/>
              <w:right w:val="nil"/>
            </w:tcBorders>
            <w:vAlign w:val="center"/>
          </w:tcPr>
          <w:p w:rsidR="00C31569" w:rsidRDefault="00C31569" w:rsidP="008078ED">
            <w:pPr>
              <w:jc w:val="center"/>
            </w:pPr>
          </w:p>
        </w:tc>
        <w:tc>
          <w:tcPr>
            <w:tcW w:w="1368" w:type="dxa"/>
            <w:tcBorders>
              <w:top w:val="double" w:sz="4" w:space="0" w:color="auto"/>
              <w:left w:val="nil"/>
              <w:bottom w:val="nil"/>
              <w:right w:val="nil"/>
            </w:tcBorders>
            <w:vAlign w:val="center"/>
          </w:tcPr>
          <w:p w:rsidR="00C31569" w:rsidRDefault="00C31569" w:rsidP="008078ED">
            <w:pPr>
              <w:jc w:val="center"/>
            </w:pPr>
          </w:p>
        </w:tc>
        <w:tc>
          <w:tcPr>
            <w:tcW w:w="1368" w:type="dxa"/>
            <w:tcBorders>
              <w:top w:val="double" w:sz="4" w:space="0" w:color="auto"/>
              <w:left w:val="nil"/>
              <w:bottom w:val="nil"/>
              <w:right w:val="nil"/>
            </w:tcBorders>
            <w:vAlign w:val="center"/>
          </w:tcPr>
          <w:p w:rsidR="00C31569" w:rsidRDefault="00C31569" w:rsidP="008078ED">
            <w:pPr>
              <w:jc w:val="center"/>
            </w:pPr>
          </w:p>
        </w:tc>
        <w:tc>
          <w:tcPr>
            <w:tcW w:w="1458" w:type="dxa"/>
            <w:tcBorders>
              <w:top w:val="double" w:sz="4" w:space="0" w:color="auto"/>
              <w:left w:val="nil"/>
              <w:bottom w:val="nil"/>
            </w:tcBorders>
            <w:vAlign w:val="center"/>
          </w:tcPr>
          <w:p w:rsidR="00C31569" w:rsidRDefault="00C31569" w:rsidP="008078ED">
            <w:pPr>
              <w:jc w:val="center"/>
            </w:pPr>
          </w:p>
        </w:tc>
      </w:tr>
      <w:tr w:rsidR="00C31569" w:rsidTr="008078ED">
        <w:tc>
          <w:tcPr>
            <w:tcW w:w="2520" w:type="dxa"/>
            <w:tcBorders>
              <w:top w:val="nil"/>
              <w:bottom w:val="nil"/>
              <w:right w:val="nil"/>
            </w:tcBorders>
            <w:vAlign w:val="center"/>
          </w:tcPr>
          <w:p w:rsidR="00C31569" w:rsidRDefault="00C31569" w:rsidP="008078ED">
            <w:r>
              <w:t>Non-Cognitive Composite</w:t>
            </w:r>
          </w:p>
        </w:tc>
        <w:tc>
          <w:tcPr>
            <w:tcW w:w="1368" w:type="dxa"/>
            <w:tcBorders>
              <w:top w:val="nil"/>
              <w:left w:val="nil"/>
              <w:bottom w:val="nil"/>
              <w:right w:val="nil"/>
            </w:tcBorders>
            <w:vAlign w:val="center"/>
          </w:tcPr>
          <w:p w:rsidR="00C31569" w:rsidRDefault="00C31569" w:rsidP="008078ED">
            <w:pPr>
              <w:jc w:val="center"/>
            </w:pPr>
            <w:r>
              <w:t>.16</w:t>
            </w:r>
          </w:p>
          <w:p w:rsidR="00C31569" w:rsidRDefault="00C31569">
            <w:pPr>
              <w:jc w:val="center"/>
            </w:pPr>
            <w:r>
              <w:t>(.1</w:t>
            </w:r>
            <w:r w:rsidR="00700011">
              <w:t>0</w:t>
            </w:r>
            <w:r>
              <w:t>, .2</w:t>
            </w:r>
            <w:r w:rsidR="00700011">
              <w:t>1</w:t>
            </w:r>
            <w:r>
              <w:t>)</w:t>
            </w:r>
          </w:p>
        </w:tc>
        <w:tc>
          <w:tcPr>
            <w:tcW w:w="1368" w:type="dxa"/>
            <w:tcBorders>
              <w:top w:val="nil"/>
              <w:left w:val="nil"/>
              <w:bottom w:val="nil"/>
              <w:right w:val="nil"/>
            </w:tcBorders>
            <w:vAlign w:val="center"/>
          </w:tcPr>
          <w:p w:rsidR="00C31569" w:rsidRDefault="00C31569" w:rsidP="008078ED">
            <w:pPr>
              <w:jc w:val="center"/>
            </w:pPr>
            <w:r>
              <w:t>---</w:t>
            </w:r>
          </w:p>
          <w:p w:rsidR="00C31569" w:rsidRDefault="00C31569" w:rsidP="008078ED">
            <w:pPr>
              <w:jc w:val="center"/>
            </w:pPr>
          </w:p>
        </w:tc>
        <w:tc>
          <w:tcPr>
            <w:tcW w:w="1368" w:type="dxa"/>
            <w:tcBorders>
              <w:top w:val="nil"/>
              <w:left w:val="nil"/>
              <w:bottom w:val="nil"/>
              <w:right w:val="nil"/>
            </w:tcBorders>
            <w:vAlign w:val="center"/>
          </w:tcPr>
          <w:p w:rsidR="00C31569" w:rsidRDefault="00C31569" w:rsidP="008078ED">
            <w:pPr>
              <w:jc w:val="center"/>
            </w:pPr>
          </w:p>
        </w:tc>
        <w:tc>
          <w:tcPr>
            <w:tcW w:w="1368" w:type="dxa"/>
            <w:tcBorders>
              <w:top w:val="nil"/>
              <w:left w:val="nil"/>
              <w:bottom w:val="nil"/>
              <w:right w:val="nil"/>
            </w:tcBorders>
            <w:vAlign w:val="center"/>
          </w:tcPr>
          <w:p w:rsidR="00C31569" w:rsidRDefault="00C31569" w:rsidP="008078ED">
            <w:pPr>
              <w:jc w:val="center"/>
            </w:pPr>
          </w:p>
        </w:tc>
        <w:tc>
          <w:tcPr>
            <w:tcW w:w="1458" w:type="dxa"/>
            <w:tcBorders>
              <w:top w:val="nil"/>
              <w:left w:val="nil"/>
              <w:bottom w:val="nil"/>
            </w:tcBorders>
            <w:vAlign w:val="center"/>
          </w:tcPr>
          <w:p w:rsidR="00C31569" w:rsidRDefault="00C31569" w:rsidP="008078ED">
            <w:pPr>
              <w:jc w:val="center"/>
            </w:pPr>
          </w:p>
        </w:tc>
      </w:tr>
      <w:tr w:rsidR="00C31569" w:rsidTr="008078ED">
        <w:tc>
          <w:tcPr>
            <w:tcW w:w="2520" w:type="dxa"/>
            <w:tcBorders>
              <w:top w:val="nil"/>
              <w:bottom w:val="nil"/>
              <w:right w:val="nil"/>
            </w:tcBorders>
            <w:vAlign w:val="center"/>
          </w:tcPr>
          <w:p w:rsidR="00C31569" w:rsidRDefault="00C31569" w:rsidP="008078ED">
            <w:r>
              <w:t>PGS</w:t>
            </w:r>
          </w:p>
        </w:tc>
        <w:tc>
          <w:tcPr>
            <w:tcW w:w="1368" w:type="dxa"/>
            <w:tcBorders>
              <w:top w:val="nil"/>
              <w:left w:val="nil"/>
              <w:bottom w:val="nil"/>
              <w:right w:val="nil"/>
            </w:tcBorders>
            <w:vAlign w:val="center"/>
          </w:tcPr>
          <w:p w:rsidR="00C31569" w:rsidRDefault="00C31569" w:rsidP="008078ED">
            <w:pPr>
              <w:jc w:val="center"/>
            </w:pPr>
            <w:r>
              <w:t>.16</w:t>
            </w:r>
          </w:p>
          <w:p w:rsidR="00C31569" w:rsidRDefault="00C31569">
            <w:pPr>
              <w:jc w:val="center"/>
            </w:pPr>
            <w:r>
              <w:t>(.1</w:t>
            </w:r>
            <w:r w:rsidR="00700011">
              <w:t>0</w:t>
            </w:r>
            <w:r>
              <w:t>, .2</w:t>
            </w:r>
            <w:r w:rsidR="00700011">
              <w:t>2</w:t>
            </w:r>
            <w:r>
              <w:t>)</w:t>
            </w:r>
          </w:p>
        </w:tc>
        <w:tc>
          <w:tcPr>
            <w:tcW w:w="1368" w:type="dxa"/>
            <w:tcBorders>
              <w:top w:val="nil"/>
              <w:left w:val="nil"/>
              <w:bottom w:val="nil"/>
              <w:right w:val="nil"/>
            </w:tcBorders>
            <w:vAlign w:val="center"/>
          </w:tcPr>
          <w:p w:rsidR="00C31569" w:rsidRDefault="00C31569" w:rsidP="008078ED">
            <w:pPr>
              <w:jc w:val="center"/>
            </w:pPr>
            <w:r>
              <w:t>.03</w:t>
            </w:r>
          </w:p>
          <w:p w:rsidR="00C31569" w:rsidRDefault="00C31569">
            <w:pPr>
              <w:jc w:val="center"/>
            </w:pPr>
            <w:r>
              <w:t>(-.0</w:t>
            </w:r>
            <w:r w:rsidR="00D225D4">
              <w:t>3</w:t>
            </w:r>
            <w:r>
              <w:t>, .0</w:t>
            </w:r>
            <w:r w:rsidR="00D225D4">
              <w:t>9</w:t>
            </w:r>
            <w:r>
              <w:t>)</w:t>
            </w:r>
          </w:p>
        </w:tc>
        <w:tc>
          <w:tcPr>
            <w:tcW w:w="1368" w:type="dxa"/>
            <w:tcBorders>
              <w:top w:val="nil"/>
              <w:left w:val="nil"/>
              <w:bottom w:val="nil"/>
              <w:right w:val="nil"/>
            </w:tcBorders>
            <w:vAlign w:val="center"/>
          </w:tcPr>
          <w:p w:rsidR="00C31569" w:rsidRDefault="00C31569" w:rsidP="008078ED">
            <w:pPr>
              <w:jc w:val="center"/>
            </w:pPr>
            <w:r>
              <w:t>---</w:t>
            </w:r>
          </w:p>
        </w:tc>
        <w:tc>
          <w:tcPr>
            <w:tcW w:w="1368" w:type="dxa"/>
            <w:tcBorders>
              <w:top w:val="nil"/>
              <w:left w:val="nil"/>
              <w:bottom w:val="nil"/>
              <w:right w:val="nil"/>
            </w:tcBorders>
            <w:vAlign w:val="center"/>
          </w:tcPr>
          <w:p w:rsidR="00C31569" w:rsidRDefault="00C31569" w:rsidP="008078ED">
            <w:pPr>
              <w:jc w:val="center"/>
            </w:pPr>
          </w:p>
        </w:tc>
        <w:tc>
          <w:tcPr>
            <w:tcW w:w="1458" w:type="dxa"/>
            <w:tcBorders>
              <w:top w:val="nil"/>
              <w:left w:val="nil"/>
              <w:bottom w:val="nil"/>
            </w:tcBorders>
            <w:vAlign w:val="center"/>
          </w:tcPr>
          <w:p w:rsidR="00C31569" w:rsidRDefault="00C31569" w:rsidP="008078ED">
            <w:pPr>
              <w:jc w:val="center"/>
            </w:pPr>
          </w:p>
        </w:tc>
      </w:tr>
      <w:tr w:rsidR="00C31569" w:rsidTr="008078ED">
        <w:tc>
          <w:tcPr>
            <w:tcW w:w="2520" w:type="dxa"/>
            <w:tcBorders>
              <w:top w:val="nil"/>
              <w:bottom w:val="nil"/>
              <w:right w:val="nil"/>
            </w:tcBorders>
            <w:vAlign w:val="center"/>
          </w:tcPr>
          <w:p w:rsidR="00C31569" w:rsidRDefault="00C31569" w:rsidP="008078ED">
            <w:r>
              <w:t>Education Level</w:t>
            </w:r>
          </w:p>
        </w:tc>
        <w:tc>
          <w:tcPr>
            <w:tcW w:w="1368" w:type="dxa"/>
            <w:tcBorders>
              <w:top w:val="nil"/>
              <w:left w:val="nil"/>
              <w:bottom w:val="nil"/>
              <w:right w:val="nil"/>
            </w:tcBorders>
            <w:vAlign w:val="center"/>
          </w:tcPr>
          <w:p w:rsidR="00C31569" w:rsidRDefault="00C31569" w:rsidP="008078ED">
            <w:pPr>
              <w:jc w:val="center"/>
            </w:pPr>
            <w:r>
              <w:t>.25</w:t>
            </w:r>
          </w:p>
          <w:p w:rsidR="00C31569" w:rsidRDefault="00C31569">
            <w:pPr>
              <w:jc w:val="center"/>
            </w:pPr>
            <w:r>
              <w:t>(.2</w:t>
            </w:r>
            <w:r w:rsidR="00700011">
              <w:t>0</w:t>
            </w:r>
            <w:r>
              <w:t>, .</w:t>
            </w:r>
            <w:r w:rsidR="00700011">
              <w:t>30</w:t>
            </w:r>
            <w:r>
              <w:t>)</w:t>
            </w:r>
          </w:p>
        </w:tc>
        <w:tc>
          <w:tcPr>
            <w:tcW w:w="1368" w:type="dxa"/>
            <w:tcBorders>
              <w:top w:val="nil"/>
              <w:left w:val="nil"/>
              <w:bottom w:val="nil"/>
              <w:right w:val="nil"/>
            </w:tcBorders>
            <w:vAlign w:val="center"/>
          </w:tcPr>
          <w:p w:rsidR="00C31569" w:rsidRDefault="00C31569" w:rsidP="008078ED">
            <w:pPr>
              <w:jc w:val="center"/>
            </w:pPr>
            <w:r>
              <w:t>.19</w:t>
            </w:r>
          </w:p>
          <w:p w:rsidR="00C31569" w:rsidRDefault="00C31569">
            <w:pPr>
              <w:jc w:val="center"/>
            </w:pPr>
            <w:r>
              <w:t>(.1</w:t>
            </w:r>
            <w:r w:rsidR="00D225D4">
              <w:t>4</w:t>
            </w:r>
            <w:r>
              <w:t>, .2</w:t>
            </w:r>
            <w:r w:rsidR="00D225D4">
              <w:t>4</w:t>
            </w:r>
            <w:r>
              <w:t>)</w:t>
            </w:r>
          </w:p>
        </w:tc>
        <w:tc>
          <w:tcPr>
            <w:tcW w:w="1368" w:type="dxa"/>
            <w:tcBorders>
              <w:top w:val="nil"/>
              <w:left w:val="nil"/>
              <w:bottom w:val="nil"/>
              <w:right w:val="nil"/>
            </w:tcBorders>
            <w:vAlign w:val="center"/>
          </w:tcPr>
          <w:p w:rsidR="00C31569" w:rsidRDefault="00C31569" w:rsidP="008078ED">
            <w:pPr>
              <w:jc w:val="center"/>
            </w:pPr>
            <w:r>
              <w:t>.12</w:t>
            </w:r>
          </w:p>
          <w:p w:rsidR="00C31569" w:rsidRDefault="00C31569">
            <w:pPr>
              <w:jc w:val="center"/>
            </w:pPr>
            <w:r>
              <w:t>(.0</w:t>
            </w:r>
            <w:r w:rsidR="00D225D4">
              <w:t>6</w:t>
            </w:r>
            <w:r>
              <w:t>, .1</w:t>
            </w:r>
            <w:r w:rsidR="00D225D4">
              <w:t>8</w:t>
            </w:r>
            <w:r>
              <w:t>)</w:t>
            </w:r>
          </w:p>
        </w:tc>
        <w:tc>
          <w:tcPr>
            <w:tcW w:w="1368" w:type="dxa"/>
            <w:tcBorders>
              <w:top w:val="nil"/>
              <w:left w:val="nil"/>
              <w:bottom w:val="nil"/>
              <w:right w:val="nil"/>
            </w:tcBorders>
            <w:vAlign w:val="center"/>
          </w:tcPr>
          <w:p w:rsidR="00C31569" w:rsidRDefault="00C31569" w:rsidP="008078ED">
            <w:pPr>
              <w:jc w:val="center"/>
            </w:pPr>
            <w:r>
              <w:t>---</w:t>
            </w:r>
          </w:p>
        </w:tc>
        <w:tc>
          <w:tcPr>
            <w:tcW w:w="1458" w:type="dxa"/>
            <w:tcBorders>
              <w:top w:val="nil"/>
              <w:left w:val="nil"/>
              <w:bottom w:val="nil"/>
            </w:tcBorders>
            <w:vAlign w:val="center"/>
          </w:tcPr>
          <w:p w:rsidR="00C31569" w:rsidRDefault="00C31569" w:rsidP="008078ED">
            <w:pPr>
              <w:jc w:val="center"/>
            </w:pPr>
          </w:p>
        </w:tc>
      </w:tr>
      <w:tr w:rsidR="00C31569" w:rsidTr="008078ED">
        <w:tc>
          <w:tcPr>
            <w:tcW w:w="2520" w:type="dxa"/>
            <w:tcBorders>
              <w:top w:val="nil"/>
              <w:bottom w:val="single" w:sz="4" w:space="0" w:color="auto"/>
              <w:right w:val="nil"/>
            </w:tcBorders>
            <w:vAlign w:val="center"/>
          </w:tcPr>
          <w:p w:rsidR="00C31569" w:rsidRDefault="00C31569" w:rsidP="008078ED">
            <w:r>
              <w:t>Occupation Level</w:t>
            </w:r>
          </w:p>
        </w:tc>
        <w:tc>
          <w:tcPr>
            <w:tcW w:w="1368" w:type="dxa"/>
            <w:tcBorders>
              <w:top w:val="nil"/>
              <w:left w:val="nil"/>
              <w:bottom w:val="single" w:sz="4" w:space="0" w:color="auto"/>
              <w:right w:val="nil"/>
            </w:tcBorders>
            <w:vAlign w:val="center"/>
          </w:tcPr>
          <w:p w:rsidR="00C31569" w:rsidRDefault="00C31569" w:rsidP="008078ED">
            <w:pPr>
              <w:jc w:val="center"/>
            </w:pPr>
            <w:r>
              <w:t>.24</w:t>
            </w:r>
          </w:p>
          <w:p w:rsidR="00C31569" w:rsidRDefault="00C31569">
            <w:pPr>
              <w:jc w:val="center"/>
            </w:pPr>
            <w:r>
              <w:t>(.</w:t>
            </w:r>
            <w:r w:rsidR="00D225D4">
              <w:t>19</w:t>
            </w:r>
            <w:r>
              <w:t>,.2</w:t>
            </w:r>
            <w:r w:rsidR="00D225D4">
              <w:t>9</w:t>
            </w:r>
            <w:r>
              <w:t>)</w:t>
            </w:r>
          </w:p>
        </w:tc>
        <w:tc>
          <w:tcPr>
            <w:tcW w:w="1368" w:type="dxa"/>
            <w:tcBorders>
              <w:top w:val="nil"/>
              <w:left w:val="nil"/>
              <w:bottom w:val="single" w:sz="4" w:space="0" w:color="auto"/>
              <w:right w:val="nil"/>
            </w:tcBorders>
            <w:vAlign w:val="center"/>
          </w:tcPr>
          <w:p w:rsidR="00C31569" w:rsidRDefault="00C31569" w:rsidP="008078ED">
            <w:pPr>
              <w:jc w:val="center"/>
            </w:pPr>
            <w:r>
              <w:t>.21</w:t>
            </w:r>
          </w:p>
          <w:p w:rsidR="00C31569" w:rsidRDefault="00C31569">
            <w:pPr>
              <w:jc w:val="center"/>
            </w:pPr>
            <w:r>
              <w:t>(.1</w:t>
            </w:r>
            <w:r w:rsidR="00D225D4">
              <w:t>5</w:t>
            </w:r>
            <w:r>
              <w:t>, .2</w:t>
            </w:r>
            <w:r w:rsidR="00D225D4">
              <w:t>7</w:t>
            </w:r>
            <w:r>
              <w:t>)</w:t>
            </w:r>
          </w:p>
        </w:tc>
        <w:tc>
          <w:tcPr>
            <w:tcW w:w="1368" w:type="dxa"/>
            <w:tcBorders>
              <w:top w:val="nil"/>
              <w:left w:val="nil"/>
              <w:bottom w:val="single" w:sz="4" w:space="0" w:color="auto"/>
              <w:right w:val="nil"/>
            </w:tcBorders>
            <w:vAlign w:val="center"/>
          </w:tcPr>
          <w:p w:rsidR="00C31569" w:rsidRDefault="00C31569" w:rsidP="008078ED">
            <w:pPr>
              <w:jc w:val="center"/>
            </w:pPr>
            <w:r>
              <w:t>.12</w:t>
            </w:r>
          </w:p>
          <w:p w:rsidR="00C31569" w:rsidRDefault="00C31569">
            <w:pPr>
              <w:jc w:val="center"/>
            </w:pPr>
            <w:r>
              <w:t>(.0</w:t>
            </w:r>
            <w:r w:rsidR="00D225D4">
              <w:t>6</w:t>
            </w:r>
            <w:r>
              <w:t>,.1</w:t>
            </w:r>
            <w:r w:rsidR="00D225D4">
              <w:t>8</w:t>
            </w:r>
            <w:r>
              <w:t>)</w:t>
            </w:r>
          </w:p>
        </w:tc>
        <w:tc>
          <w:tcPr>
            <w:tcW w:w="1368" w:type="dxa"/>
            <w:tcBorders>
              <w:top w:val="nil"/>
              <w:left w:val="nil"/>
              <w:bottom w:val="single" w:sz="4" w:space="0" w:color="auto"/>
              <w:right w:val="nil"/>
            </w:tcBorders>
            <w:vAlign w:val="center"/>
          </w:tcPr>
          <w:p w:rsidR="00C31569" w:rsidRDefault="00C31569" w:rsidP="008078ED">
            <w:pPr>
              <w:jc w:val="center"/>
            </w:pPr>
            <w:r>
              <w:t>.45</w:t>
            </w:r>
          </w:p>
          <w:p w:rsidR="00C31569" w:rsidRDefault="00C31569">
            <w:pPr>
              <w:jc w:val="center"/>
            </w:pPr>
            <w:r>
              <w:t>(.4</w:t>
            </w:r>
            <w:r w:rsidR="00D225D4">
              <w:t>0</w:t>
            </w:r>
            <w:r>
              <w:t>, .4</w:t>
            </w:r>
            <w:r w:rsidR="00D225D4">
              <w:t>9</w:t>
            </w:r>
            <w:r>
              <w:t>)</w:t>
            </w:r>
          </w:p>
        </w:tc>
        <w:tc>
          <w:tcPr>
            <w:tcW w:w="1458" w:type="dxa"/>
            <w:tcBorders>
              <w:top w:val="nil"/>
              <w:left w:val="nil"/>
              <w:bottom w:val="single" w:sz="4" w:space="0" w:color="auto"/>
            </w:tcBorders>
            <w:vAlign w:val="center"/>
          </w:tcPr>
          <w:p w:rsidR="00C31569" w:rsidRDefault="00C31569" w:rsidP="008078ED">
            <w:pPr>
              <w:jc w:val="center"/>
            </w:pPr>
            <w:r>
              <w:t>---</w:t>
            </w:r>
          </w:p>
        </w:tc>
      </w:tr>
    </w:tbl>
    <w:p w:rsidR="00C31569" w:rsidRDefault="00C31569" w:rsidP="00C31569">
      <w:r>
        <w:t>PGS = Polygenic score</w:t>
      </w:r>
    </w:p>
    <w:p w:rsidR="00FF791C" w:rsidRDefault="00FF791C">
      <w:r>
        <w:br w:type="page"/>
      </w:r>
    </w:p>
    <w:p w:rsidR="00E758EF" w:rsidRDefault="00E758EF">
      <w:pPr>
        <w:sectPr w:rsidR="00E758EF" w:rsidSect="005E3FC0">
          <w:pgSz w:w="15840" w:h="12240" w:orient="landscape"/>
          <w:pgMar w:top="1440" w:right="1440" w:bottom="1440" w:left="1440" w:header="720" w:footer="720" w:gutter="0"/>
          <w:cols w:space="720"/>
          <w:docGrid w:linePitch="360"/>
        </w:sectPr>
      </w:pPr>
    </w:p>
    <w:p w:rsidR="00BA63DA" w:rsidRDefault="00182563">
      <w:r w:rsidRPr="00182563">
        <w:object w:dxaOrig="5700" w:dyaOrig="5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474.6pt" o:ole="">
            <v:imagedata r:id="rId8" o:title=""/>
          </v:shape>
          <o:OLEObject Type="Embed" ProgID="Acrobat.Document.DC" ShapeID="_x0000_i1025" DrawAspect="Content" ObjectID="_1641658767" r:id="rId9"/>
        </w:object>
      </w:r>
    </w:p>
    <w:p w:rsidR="00BA63DA" w:rsidRDefault="00BA63DA" w:rsidP="00BA63DA">
      <w:r>
        <w:t xml:space="preserve">Figure S1: Standardized mean </w:t>
      </w:r>
      <w:r w:rsidR="00B87E9C">
        <w:t xml:space="preserve">general cognitive ability (GCA), </w:t>
      </w:r>
      <w:r>
        <w:t xml:space="preserve">non-cognitive composite and polygenic score (PGS) as a function of attained occupation level in parent and offspring samples by gender. Occupation is coded on the 7-point (reflected) Hollingshead scale with </w:t>
      </w:r>
      <w:proofErr w:type="gramStart"/>
      <w:r>
        <w:t>1</w:t>
      </w:r>
      <w:proofErr w:type="gramEnd"/>
      <w:r>
        <w:t xml:space="preserve"> = unskilled labor and 7 = professional class.</w:t>
      </w:r>
    </w:p>
    <w:p w:rsidR="00264DBB" w:rsidRDefault="00264DBB">
      <w:r>
        <w:br w:type="page"/>
      </w:r>
    </w:p>
    <w:p w:rsidR="00B460B4" w:rsidRDefault="00B460B4" w:rsidP="00B460B4">
      <w:r>
        <w:lastRenderedPageBreak/>
        <w:t>Figure S2A</w:t>
      </w:r>
    </w:p>
    <w:p w:rsidR="00264DBB" w:rsidRDefault="00264DBB" w:rsidP="00B460B4">
      <w:pPr>
        <w:jc w:val="center"/>
      </w:pPr>
    </w:p>
    <w:p w:rsidR="00B460B4" w:rsidRDefault="00B460B4" w:rsidP="00B460B4">
      <w:pPr>
        <w:jc w:val="center"/>
        <w:rPr>
          <w:noProof/>
        </w:rPr>
      </w:pPr>
    </w:p>
    <w:p w:rsidR="00B460B4" w:rsidRDefault="00182563">
      <w:pPr>
        <w:rPr>
          <w:noProof/>
        </w:rPr>
      </w:pPr>
      <w:r w:rsidRPr="00182563">
        <w:rPr>
          <w:noProof/>
        </w:rPr>
        <w:object w:dxaOrig="5700" w:dyaOrig="5689">
          <v:shape id="_x0000_i1026" type="#_x0000_t75" style="width:497.4pt;height:495.6pt" o:ole="">
            <v:imagedata r:id="rId10" o:title=""/>
          </v:shape>
          <o:OLEObject Type="Embed" ProgID="Acrobat.Document.DC" ShapeID="_x0000_i1026" DrawAspect="Content" ObjectID="_1641658768" r:id="rId11"/>
        </w:object>
      </w:r>
      <w:r w:rsidRPr="00182563">
        <w:rPr>
          <w:noProof/>
        </w:rPr>
        <w:t xml:space="preserve"> </w:t>
      </w:r>
      <w:r w:rsidR="00B460B4">
        <w:rPr>
          <w:noProof/>
        </w:rPr>
        <w:br w:type="page"/>
      </w:r>
    </w:p>
    <w:p w:rsidR="00B460B4" w:rsidRDefault="00B460B4" w:rsidP="00B460B4">
      <w:r>
        <w:lastRenderedPageBreak/>
        <w:t>Figure S2B</w:t>
      </w:r>
    </w:p>
    <w:p w:rsidR="00264DBB" w:rsidRDefault="00182563" w:rsidP="00B460B4">
      <w:pPr>
        <w:jc w:val="center"/>
      </w:pPr>
      <w:r w:rsidRPr="00182563">
        <w:object w:dxaOrig="5700" w:dyaOrig="5689">
          <v:shape id="_x0000_i1027" type="#_x0000_t75" style="width:435pt;height:434.4pt" o:ole="">
            <v:imagedata r:id="rId12" o:title=""/>
          </v:shape>
          <o:OLEObject Type="Embed" ProgID="Acrobat.Document.DC" ShapeID="_x0000_i1027" DrawAspect="Content" ObjectID="_1641658769" r:id="rId13"/>
        </w:object>
      </w:r>
    </w:p>
    <w:p w:rsidR="00F2313A" w:rsidRDefault="00F2313A">
      <w:r>
        <w:t xml:space="preserve">Figure S2: </w:t>
      </w:r>
      <w:r w:rsidR="00B460B4">
        <w:t>Percentage</w:t>
      </w:r>
      <w:r>
        <w:t xml:space="preserve"> offspring </w:t>
      </w:r>
      <w:r w:rsidR="00B460B4">
        <w:t xml:space="preserve">who </w:t>
      </w:r>
      <w:r>
        <w:t xml:space="preserve">achieve the same or different education (A) or occupation (B) level as the maximum level of their parents. </w:t>
      </w:r>
      <w:r w:rsidR="00277700">
        <w:t xml:space="preserve">For the five columns for parent education, </w:t>
      </w:r>
      <w:r w:rsidR="00E4736E">
        <w:t xml:space="preserve">the number of offspring were </w:t>
      </w:r>
      <w:r w:rsidR="00277700">
        <w:t xml:space="preserve">1426, 183, 685, 300 and </w:t>
      </w:r>
      <w:r w:rsidR="001D47E7">
        <w:t>2594</w:t>
      </w:r>
      <w:r w:rsidR="00E4736E">
        <w:t>, respectively. For the seven columns of parent occupation, the number of offspring were 199, 336, 320, 509, 464, 319 and 2147, respectively. Occupation</w:t>
      </w:r>
      <w:r w:rsidR="001D47E7">
        <w:t xml:space="preserve"> only coded for individuals with a full-time position</w:t>
      </w:r>
      <w:r w:rsidR="00277700">
        <w:t xml:space="preserve">. The lowest two categories </w:t>
      </w:r>
      <w:proofErr w:type="gramStart"/>
      <w:r w:rsidR="00277700">
        <w:t>were combined</w:t>
      </w:r>
      <w:proofErr w:type="gramEnd"/>
      <w:r w:rsidR="00277700">
        <w:t xml:space="preserve"> for both education and occupation because of small sample size.</w:t>
      </w:r>
    </w:p>
    <w:p w:rsidR="00831261" w:rsidRDefault="00831261">
      <w:r>
        <w:br w:type="page"/>
      </w:r>
    </w:p>
    <w:p w:rsidR="00E66E69" w:rsidRDefault="00182563">
      <w:r w:rsidRPr="00182563">
        <w:object w:dxaOrig="5700" w:dyaOrig="5689">
          <v:shape id="_x0000_i1028" type="#_x0000_t75" style="width:471pt;height:469.2pt" o:ole="">
            <v:imagedata r:id="rId14" o:title=""/>
          </v:shape>
          <o:OLEObject Type="Embed" ProgID="Acrobat.Document.DC" ShapeID="_x0000_i1028" DrawAspect="Content" ObjectID="_1641658770" r:id="rId15"/>
        </w:object>
      </w:r>
    </w:p>
    <w:p w:rsidR="00200ED9" w:rsidRDefault="00E66E69" w:rsidP="00F2313A">
      <w:r>
        <w:t xml:space="preserve">Figure S3. Relationship of </w:t>
      </w:r>
      <w:r w:rsidR="00D3521E">
        <w:t xml:space="preserve">mean standardized </w:t>
      </w:r>
      <w:r>
        <w:t xml:space="preserve">predictor variables with educational mobility as a function of parent educational level.  </w:t>
      </w:r>
      <w:r w:rsidR="00D3521E">
        <w:t>The figure illustrates that the relationship between each of the predictors and educational mobility is similar across levels of parental education. Statistical analysis given in Table S8. Note that data do not exist for certain combinations (e.g., children of professionally degreed parents cannot move up educationally) and small-N cells at the extremes have been combined (e.g., high school combined with less than high school), although in statistical analysis original levels were analyzed.</w:t>
      </w:r>
    </w:p>
    <w:p w:rsidR="00200ED9" w:rsidRDefault="00200ED9" w:rsidP="00F2313A"/>
    <w:p w:rsidR="00E66E69" w:rsidRDefault="00E66E69">
      <w:pPr>
        <w:rPr>
          <w:b/>
          <w:smallCaps/>
          <w:sz w:val="24"/>
          <w:szCs w:val="24"/>
        </w:rPr>
      </w:pPr>
      <w:r>
        <w:rPr>
          <w:b/>
          <w:smallCaps/>
          <w:sz w:val="24"/>
          <w:szCs w:val="24"/>
        </w:rPr>
        <w:br w:type="page"/>
      </w:r>
    </w:p>
    <w:p w:rsidR="005B35BF" w:rsidRDefault="00200ED9" w:rsidP="00200ED9">
      <w:pPr>
        <w:spacing w:after="0" w:line="240" w:lineRule="auto"/>
        <w:ind w:left="720" w:hanging="720"/>
        <w:rPr>
          <w:b/>
          <w:smallCaps/>
          <w:sz w:val="24"/>
          <w:szCs w:val="24"/>
        </w:rPr>
      </w:pPr>
      <w:r w:rsidRPr="00317424">
        <w:rPr>
          <w:b/>
          <w:smallCaps/>
          <w:sz w:val="24"/>
          <w:szCs w:val="24"/>
        </w:rPr>
        <w:lastRenderedPageBreak/>
        <w:t>References</w:t>
      </w:r>
    </w:p>
    <w:p w:rsidR="005B35BF" w:rsidRDefault="005B35BF" w:rsidP="00200ED9">
      <w:pPr>
        <w:spacing w:after="0" w:line="240" w:lineRule="auto"/>
        <w:ind w:left="720" w:hanging="720"/>
        <w:rPr>
          <w:b/>
          <w:smallCaps/>
          <w:sz w:val="24"/>
          <w:szCs w:val="24"/>
        </w:rPr>
      </w:pPr>
    </w:p>
    <w:p w:rsidR="00346E31" w:rsidRPr="002E5286" w:rsidRDefault="005B35BF" w:rsidP="002E5286">
      <w:pPr>
        <w:spacing w:after="0" w:line="360" w:lineRule="auto"/>
        <w:ind w:left="720" w:hanging="720"/>
        <w:rPr>
          <w:rFonts w:cs="Calibri"/>
          <w:noProof/>
          <w:szCs w:val="24"/>
        </w:rPr>
      </w:pPr>
      <w:r w:rsidRPr="002E5286">
        <w:rPr>
          <w:sz w:val="24"/>
          <w:szCs w:val="24"/>
        </w:rPr>
        <w:fldChar w:fldCharType="begin"/>
      </w:r>
      <w:r w:rsidRPr="002E5286">
        <w:rPr>
          <w:sz w:val="24"/>
          <w:szCs w:val="24"/>
        </w:rPr>
        <w:instrText xml:space="preserve"> ADDIN EN.REFLIST </w:instrText>
      </w:r>
      <w:r w:rsidRPr="002E5286">
        <w:rPr>
          <w:sz w:val="24"/>
          <w:szCs w:val="24"/>
        </w:rPr>
        <w:fldChar w:fldCharType="separate"/>
      </w:r>
      <w:bookmarkStart w:id="1" w:name="_ENREF_1"/>
      <w:r w:rsidR="00346E31" w:rsidRPr="002E5286">
        <w:rPr>
          <w:rFonts w:cs="Calibri"/>
          <w:noProof/>
          <w:szCs w:val="24"/>
        </w:rPr>
        <w:t xml:space="preserve">Almlund, M., Duckworth, A. L., Heckman, J., &amp; Kautz, T. (2011). Personality Psychology and Economics. In E. A. Hanushek, S. Machin &amp; L. Woessmann (Eds.), </w:t>
      </w:r>
      <w:r w:rsidR="00346E31" w:rsidRPr="002E5286">
        <w:rPr>
          <w:rFonts w:cs="Calibri"/>
          <w:i/>
          <w:noProof/>
          <w:szCs w:val="24"/>
        </w:rPr>
        <w:t>Handbook of the Economics of Education, Vol 4</w:t>
      </w:r>
      <w:r w:rsidR="00346E31" w:rsidRPr="002E5286">
        <w:rPr>
          <w:rFonts w:cs="Calibri"/>
          <w:noProof/>
          <w:szCs w:val="24"/>
        </w:rPr>
        <w:t xml:space="preserve"> (Vol. 4, pp. 1-181). Amsterdam: North Holland, Elsevier Science Publ Bv.</w:t>
      </w:r>
      <w:bookmarkEnd w:id="1"/>
    </w:p>
    <w:p w:rsidR="00346E31" w:rsidRPr="002E5286" w:rsidRDefault="00346E31" w:rsidP="002E5286">
      <w:pPr>
        <w:spacing w:after="0" w:line="360" w:lineRule="auto"/>
        <w:ind w:left="720" w:hanging="720"/>
        <w:rPr>
          <w:rFonts w:cs="Calibri"/>
          <w:noProof/>
          <w:szCs w:val="24"/>
        </w:rPr>
      </w:pPr>
      <w:bookmarkStart w:id="2" w:name="_ENREF_2"/>
      <w:r w:rsidRPr="002E5286">
        <w:rPr>
          <w:rFonts w:cs="Calibri"/>
          <w:noProof/>
          <w:szCs w:val="24"/>
        </w:rPr>
        <w:t xml:space="preserve">Barrick, M. R., &amp; Mount, M. K. (1991). The big 5 personality dimensions and job performance: A meta-analysis. [Article]. </w:t>
      </w:r>
      <w:r w:rsidRPr="002E5286">
        <w:rPr>
          <w:rFonts w:cs="Calibri"/>
          <w:i/>
          <w:noProof/>
          <w:szCs w:val="24"/>
        </w:rPr>
        <w:t>Personnel Psychology, 44</w:t>
      </w:r>
      <w:r w:rsidRPr="002E5286">
        <w:rPr>
          <w:rFonts w:cs="Calibri"/>
          <w:noProof/>
          <w:szCs w:val="24"/>
        </w:rPr>
        <w:t>(1), 1-26. doi: 10.1111/j.1744-6570.1991.tb00688.x</w:t>
      </w:r>
      <w:bookmarkEnd w:id="2"/>
    </w:p>
    <w:p w:rsidR="00346E31" w:rsidRPr="002E5286" w:rsidRDefault="00346E31" w:rsidP="002E5286">
      <w:pPr>
        <w:spacing w:after="0" w:line="360" w:lineRule="auto"/>
        <w:ind w:left="720" w:hanging="720"/>
        <w:rPr>
          <w:rFonts w:cs="Calibri"/>
          <w:noProof/>
          <w:szCs w:val="24"/>
        </w:rPr>
      </w:pPr>
      <w:bookmarkStart w:id="3" w:name="_ENREF_3"/>
      <w:r w:rsidRPr="002E5286">
        <w:rPr>
          <w:rFonts w:cs="Calibri"/>
          <w:noProof/>
          <w:szCs w:val="24"/>
        </w:rPr>
        <w:t xml:space="preserve">Church, A. T. (1994). Relating the Tellegen and 5-factor models of personality structure. [Article; Proceedings Paper]. </w:t>
      </w:r>
      <w:r w:rsidRPr="002E5286">
        <w:rPr>
          <w:rFonts w:cs="Calibri"/>
          <w:i/>
          <w:noProof/>
          <w:szCs w:val="24"/>
        </w:rPr>
        <w:t>Journal of Personality and Social Psychology, 67</w:t>
      </w:r>
      <w:r w:rsidRPr="002E5286">
        <w:rPr>
          <w:rFonts w:cs="Calibri"/>
          <w:noProof/>
          <w:szCs w:val="24"/>
        </w:rPr>
        <w:t>(5), 898-909. doi: 10.1037/0022-3514.67.5.898</w:t>
      </w:r>
      <w:bookmarkEnd w:id="3"/>
    </w:p>
    <w:p w:rsidR="00346E31" w:rsidRPr="002E5286" w:rsidRDefault="00346E31" w:rsidP="002E5286">
      <w:pPr>
        <w:spacing w:after="0" w:line="360" w:lineRule="auto"/>
        <w:ind w:left="720" w:hanging="720"/>
        <w:rPr>
          <w:rFonts w:cs="Calibri"/>
          <w:noProof/>
          <w:szCs w:val="24"/>
        </w:rPr>
      </w:pPr>
      <w:bookmarkStart w:id="4" w:name="_ENREF_4"/>
      <w:r w:rsidRPr="002E5286">
        <w:rPr>
          <w:rFonts w:cs="Calibri"/>
          <w:noProof/>
          <w:szCs w:val="24"/>
        </w:rPr>
        <w:t xml:space="preserve">de Ridder, D. T. D., Lensvelt-Mulders, G., Finkenauer, C., Stok, F. M., &amp; Baumeister, R. F. (2012). Taking Stock of Self-Control: A Meta-Analysis of How Trait Self-Control Relates to a Wide Range of Behaviors. [Article]. </w:t>
      </w:r>
      <w:r w:rsidRPr="002E5286">
        <w:rPr>
          <w:rFonts w:cs="Calibri"/>
          <w:i/>
          <w:noProof/>
          <w:szCs w:val="24"/>
        </w:rPr>
        <w:t>Personality and Social Psychology Review, 16</w:t>
      </w:r>
      <w:r w:rsidRPr="002E5286">
        <w:rPr>
          <w:rFonts w:cs="Calibri"/>
          <w:noProof/>
          <w:szCs w:val="24"/>
        </w:rPr>
        <w:t>(1), 76-99. doi: 10.1177/1088868311418749</w:t>
      </w:r>
      <w:bookmarkEnd w:id="4"/>
    </w:p>
    <w:p w:rsidR="00346E31" w:rsidRPr="002E5286" w:rsidRDefault="00346E31" w:rsidP="002E5286">
      <w:pPr>
        <w:spacing w:after="0" w:line="360" w:lineRule="auto"/>
        <w:ind w:left="720" w:hanging="720"/>
        <w:rPr>
          <w:rFonts w:cs="Calibri"/>
          <w:noProof/>
          <w:szCs w:val="24"/>
        </w:rPr>
      </w:pPr>
      <w:bookmarkStart w:id="5" w:name="_ENREF_5"/>
      <w:r w:rsidRPr="002E5286">
        <w:rPr>
          <w:rFonts w:cs="Calibri"/>
          <w:noProof/>
          <w:szCs w:val="24"/>
        </w:rPr>
        <w:t xml:space="preserve">Duckworth, A. L., &amp; Seligman, M. E. P. (2005). Self-discipline outdoes IQ in predicting academic performance of adolescents. [Article]. </w:t>
      </w:r>
      <w:r w:rsidRPr="002E5286">
        <w:rPr>
          <w:rFonts w:cs="Calibri"/>
          <w:i/>
          <w:noProof/>
          <w:szCs w:val="24"/>
        </w:rPr>
        <w:t>Psychological Science, 16</w:t>
      </w:r>
      <w:r w:rsidRPr="002E5286">
        <w:rPr>
          <w:rFonts w:cs="Calibri"/>
          <w:noProof/>
          <w:szCs w:val="24"/>
        </w:rPr>
        <w:t>(12), 939-944. doi: 10.1111/j.1467-9280.2005.01641.x</w:t>
      </w:r>
      <w:bookmarkEnd w:id="5"/>
    </w:p>
    <w:p w:rsidR="00346E31" w:rsidRPr="002E5286" w:rsidRDefault="00346E31" w:rsidP="002E5286">
      <w:pPr>
        <w:spacing w:after="0" w:line="360" w:lineRule="auto"/>
        <w:ind w:left="720" w:hanging="720"/>
        <w:rPr>
          <w:rFonts w:cs="Calibri"/>
          <w:noProof/>
          <w:szCs w:val="24"/>
        </w:rPr>
      </w:pPr>
      <w:bookmarkStart w:id="6" w:name="_ENREF_6"/>
      <w:r w:rsidRPr="002E5286">
        <w:rPr>
          <w:rFonts w:cs="Calibri"/>
          <w:noProof/>
          <w:szCs w:val="24"/>
        </w:rPr>
        <w:t xml:space="preserve">Dudbridge, F. (2016). Polygenic Epidemiology. [Review]. </w:t>
      </w:r>
      <w:r w:rsidRPr="002E5286">
        <w:rPr>
          <w:rFonts w:cs="Calibri"/>
          <w:i/>
          <w:noProof/>
          <w:szCs w:val="24"/>
        </w:rPr>
        <w:t>Genetic Epidemiology, 40</w:t>
      </w:r>
      <w:r w:rsidRPr="002E5286">
        <w:rPr>
          <w:rFonts w:cs="Calibri"/>
          <w:noProof/>
          <w:szCs w:val="24"/>
        </w:rPr>
        <w:t>(4), 268-272. doi: 10.1002/gepi.21966</w:t>
      </w:r>
      <w:bookmarkEnd w:id="6"/>
    </w:p>
    <w:p w:rsidR="00346E31" w:rsidRPr="002E5286" w:rsidRDefault="00346E31" w:rsidP="002E5286">
      <w:pPr>
        <w:spacing w:after="0" w:line="360" w:lineRule="auto"/>
        <w:ind w:left="720" w:hanging="720"/>
        <w:rPr>
          <w:rFonts w:cs="Calibri"/>
          <w:noProof/>
          <w:szCs w:val="24"/>
        </w:rPr>
      </w:pPr>
      <w:bookmarkStart w:id="7" w:name="_ENREF_7"/>
      <w:r w:rsidRPr="002E5286">
        <w:rPr>
          <w:rFonts w:cs="Calibri"/>
          <w:noProof/>
          <w:szCs w:val="24"/>
        </w:rPr>
        <w:t xml:space="preserve">Ferguson, E., Heckman, J. J., &amp; Corr, P. (2011). Personality and economics: Overview and proposed framework. [Editorial Material]. </w:t>
      </w:r>
      <w:r w:rsidRPr="002E5286">
        <w:rPr>
          <w:rFonts w:cs="Calibri"/>
          <w:i/>
          <w:noProof/>
          <w:szCs w:val="24"/>
        </w:rPr>
        <w:t>Personality and Individual Differences, 51</w:t>
      </w:r>
      <w:r w:rsidRPr="002E5286">
        <w:rPr>
          <w:rFonts w:cs="Calibri"/>
          <w:noProof/>
          <w:szCs w:val="24"/>
        </w:rPr>
        <w:t>(3), 201-209. doi: 10.1016/j.paid.2011.03.030</w:t>
      </w:r>
      <w:bookmarkEnd w:id="7"/>
    </w:p>
    <w:p w:rsidR="00346E31" w:rsidRPr="002E5286" w:rsidRDefault="00346E31" w:rsidP="002E5286">
      <w:pPr>
        <w:spacing w:after="0" w:line="360" w:lineRule="auto"/>
        <w:ind w:left="720" w:hanging="720"/>
        <w:rPr>
          <w:rFonts w:cs="Calibri"/>
          <w:noProof/>
          <w:szCs w:val="24"/>
        </w:rPr>
      </w:pPr>
      <w:bookmarkStart w:id="8" w:name="_ENREF_8"/>
      <w:r w:rsidRPr="002E5286">
        <w:rPr>
          <w:rFonts w:cs="Calibri"/>
          <w:noProof/>
          <w:szCs w:val="24"/>
        </w:rPr>
        <w:t xml:space="preserve">Fergusson, D. M., &amp; Horwood, L. J. (1998). Early conduct problems and later life opportunities. [Article]. </w:t>
      </w:r>
      <w:r w:rsidRPr="002E5286">
        <w:rPr>
          <w:rFonts w:cs="Calibri"/>
          <w:i/>
          <w:noProof/>
          <w:szCs w:val="24"/>
        </w:rPr>
        <w:t>Journal of Child Psychology and Psychiatry, 39</w:t>
      </w:r>
      <w:r w:rsidRPr="002E5286">
        <w:rPr>
          <w:rFonts w:cs="Calibri"/>
          <w:noProof/>
          <w:szCs w:val="24"/>
        </w:rPr>
        <w:t>(8), 1097-1108. doi: 10.1111/1469-7610.00414</w:t>
      </w:r>
      <w:bookmarkEnd w:id="8"/>
    </w:p>
    <w:p w:rsidR="00346E31" w:rsidRPr="002E5286" w:rsidRDefault="00346E31" w:rsidP="002E5286">
      <w:pPr>
        <w:spacing w:after="0" w:line="360" w:lineRule="auto"/>
        <w:ind w:left="720" w:hanging="720"/>
        <w:rPr>
          <w:rFonts w:cs="Calibri"/>
          <w:noProof/>
          <w:szCs w:val="24"/>
        </w:rPr>
      </w:pPr>
      <w:bookmarkStart w:id="9" w:name="_ENREF_9"/>
      <w:r w:rsidRPr="002E5286">
        <w:rPr>
          <w:rFonts w:cs="Calibri"/>
          <w:noProof/>
          <w:szCs w:val="24"/>
        </w:rPr>
        <w:t xml:space="preserve">Goldberg, L. R. (1993). The structure of phenotypic personality traits. [Article; Proceedings Paper]. </w:t>
      </w:r>
      <w:r w:rsidRPr="002E5286">
        <w:rPr>
          <w:rFonts w:cs="Calibri"/>
          <w:i/>
          <w:noProof/>
          <w:szCs w:val="24"/>
        </w:rPr>
        <w:t>American Psychologist, 48</w:t>
      </w:r>
      <w:r w:rsidRPr="002E5286">
        <w:rPr>
          <w:rFonts w:cs="Calibri"/>
          <w:noProof/>
          <w:szCs w:val="24"/>
        </w:rPr>
        <w:t>(1), 26-34. doi: 10.1037//0003-066x.48.1.26</w:t>
      </w:r>
      <w:bookmarkEnd w:id="9"/>
    </w:p>
    <w:p w:rsidR="00346E31" w:rsidRPr="002E5286" w:rsidRDefault="00346E31" w:rsidP="002E5286">
      <w:pPr>
        <w:spacing w:after="0" w:line="360" w:lineRule="auto"/>
        <w:ind w:left="720" w:hanging="720"/>
        <w:rPr>
          <w:rFonts w:cs="Calibri"/>
          <w:noProof/>
          <w:szCs w:val="24"/>
        </w:rPr>
      </w:pPr>
      <w:bookmarkStart w:id="10" w:name="_ENREF_10"/>
      <w:r w:rsidRPr="002E5286">
        <w:rPr>
          <w:rFonts w:cs="Calibri"/>
          <w:noProof/>
          <w:szCs w:val="24"/>
        </w:rPr>
        <w:t xml:space="preserve">Heckman, J. J., &amp; Kautz, T. (2012). Hard evidence on soft skills. [Article; Proceedings Paper]. </w:t>
      </w:r>
      <w:r w:rsidRPr="002E5286">
        <w:rPr>
          <w:rFonts w:cs="Calibri"/>
          <w:i/>
          <w:noProof/>
          <w:szCs w:val="24"/>
        </w:rPr>
        <w:t>Labour Economics, 19</w:t>
      </w:r>
      <w:r w:rsidRPr="002E5286">
        <w:rPr>
          <w:rFonts w:cs="Calibri"/>
          <w:noProof/>
          <w:szCs w:val="24"/>
        </w:rPr>
        <w:t>(4), 451-464. doi: 10.1016/j.labeco.2012.05.014</w:t>
      </w:r>
      <w:bookmarkEnd w:id="10"/>
    </w:p>
    <w:p w:rsidR="00346E31" w:rsidRPr="002E5286" w:rsidRDefault="00346E31" w:rsidP="002E5286">
      <w:pPr>
        <w:spacing w:after="0" w:line="360" w:lineRule="auto"/>
        <w:ind w:left="720" w:hanging="720"/>
        <w:rPr>
          <w:rFonts w:cs="Calibri"/>
          <w:noProof/>
          <w:szCs w:val="24"/>
        </w:rPr>
      </w:pPr>
      <w:bookmarkStart w:id="11" w:name="_ENREF_11"/>
      <w:r w:rsidRPr="002E5286">
        <w:rPr>
          <w:rFonts w:cs="Calibri"/>
          <w:noProof/>
          <w:szCs w:val="24"/>
        </w:rPr>
        <w:t xml:space="preserve">Heckman, J. J., Stixrud, J., &amp; Urzua, S. (2006). The effects of cognitive and noncognitive abilities on labor market outcomes and social behavior. [Article; Proceedings Paper]. </w:t>
      </w:r>
      <w:r w:rsidRPr="002E5286">
        <w:rPr>
          <w:rFonts w:cs="Calibri"/>
          <w:i/>
          <w:noProof/>
          <w:szCs w:val="24"/>
        </w:rPr>
        <w:t>Journal of Labor Economics, 24</w:t>
      </w:r>
      <w:r w:rsidRPr="002E5286">
        <w:rPr>
          <w:rFonts w:cs="Calibri"/>
          <w:noProof/>
          <w:szCs w:val="24"/>
        </w:rPr>
        <w:t>(3), 411-482. doi: 10.1086/504455</w:t>
      </w:r>
      <w:bookmarkEnd w:id="11"/>
    </w:p>
    <w:p w:rsidR="00346E31" w:rsidRPr="002E5286" w:rsidRDefault="00346E31" w:rsidP="002E5286">
      <w:pPr>
        <w:spacing w:after="0" w:line="360" w:lineRule="auto"/>
        <w:ind w:left="720" w:hanging="720"/>
        <w:rPr>
          <w:rFonts w:cs="Calibri"/>
          <w:noProof/>
          <w:szCs w:val="24"/>
        </w:rPr>
      </w:pPr>
      <w:bookmarkStart w:id="12" w:name="_ENREF_12"/>
      <w:r w:rsidRPr="002E5286">
        <w:rPr>
          <w:rFonts w:cs="Calibri"/>
          <w:noProof/>
          <w:szCs w:val="24"/>
        </w:rPr>
        <w:t xml:space="preserve">Hicks, B. M., Schalet, B. D., Malone, S. M., Iacono, W. G., &amp; McGue, M. (2011). Psychometric and Genetic Architecture of Substance Use Disorder and Behavioral Disinhibition Measures for Gene </w:t>
      </w:r>
      <w:r w:rsidRPr="002E5286">
        <w:rPr>
          <w:rFonts w:cs="Calibri"/>
          <w:noProof/>
          <w:szCs w:val="24"/>
        </w:rPr>
        <w:lastRenderedPageBreak/>
        <w:t xml:space="preserve">Association Studies. [Article]. </w:t>
      </w:r>
      <w:r w:rsidRPr="002E5286">
        <w:rPr>
          <w:rFonts w:cs="Calibri"/>
          <w:i/>
          <w:noProof/>
          <w:szCs w:val="24"/>
        </w:rPr>
        <w:t>Behavior Genetics, 41</w:t>
      </w:r>
      <w:r w:rsidRPr="002E5286">
        <w:rPr>
          <w:rFonts w:cs="Calibri"/>
          <w:noProof/>
          <w:szCs w:val="24"/>
        </w:rPr>
        <w:t>(4), 459-475. doi: 10.1007/s10519-010-9417-2</w:t>
      </w:r>
      <w:bookmarkEnd w:id="12"/>
    </w:p>
    <w:p w:rsidR="00346E31" w:rsidRPr="002E5286" w:rsidRDefault="00346E31" w:rsidP="002E5286">
      <w:pPr>
        <w:spacing w:after="0" w:line="360" w:lineRule="auto"/>
        <w:ind w:left="720" w:hanging="720"/>
        <w:rPr>
          <w:rFonts w:cs="Calibri"/>
          <w:noProof/>
          <w:szCs w:val="24"/>
        </w:rPr>
      </w:pPr>
      <w:bookmarkStart w:id="13" w:name="_ENREF_13"/>
      <w:r w:rsidRPr="002E5286">
        <w:rPr>
          <w:rFonts w:cs="Calibri"/>
          <w:noProof/>
          <w:szCs w:val="24"/>
        </w:rPr>
        <w:t xml:space="preserve">Hollingshead, A. B. (1957). </w:t>
      </w:r>
      <w:r w:rsidRPr="002E5286">
        <w:rPr>
          <w:rFonts w:cs="Calibri"/>
          <w:i/>
          <w:noProof/>
          <w:szCs w:val="24"/>
        </w:rPr>
        <w:t>Two Factor Index of Social Position.</w:t>
      </w:r>
      <w:r w:rsidRPr="002E5286">
        <w:rPr>
          <w:rFonts w:cs="Calibri"/>
          <w:noProof/>
          <w:szCs w:val="24"/>
        </w:rPr>
        <w:t xml:space="preserve"> New Haven, CN: August B. Hollingshead.</w:t>
      </w:r>
      <w:bookmarkEnd w:id="13"/>
    </w:p>
    <w:p w:rsidR="00346E31" w:rsidRPr="002E5286" w:rsidRDefault="00346E31" w:rsidP="002E5286">
      <w:pPr>
        <w:spacing w:after="0" w:line="360" w:lineRule="auto"/>
        <w:ind w:left="720" w:hanging="720"/>
        <w:rPr>
          <w:rFonts w:cs="Calibri"/>
          <w:noProof/>
          <w:szCs w:val="24"/>
        </w:rPr>
      </w:pPr>
      <w:bookmarkStart w:id="14" w:name="_ENREF_14"/>
      <w:r w:rsidRPr="002E5286">
        <w:rPr>
          <w:rFonts w:cs="Calibri"/>
          <w:noProof/>
          <w:szCs w:val="24"/>
        </w:rPr>
        <w:t xml:space="preserve">Humphries, J. E., &amp; Kosse, F. (2017). On the interpretation of non-cognitive skills - What is being measured and why it matters. [Article]. </w:t>
      </w:r>
      <w:r w:rsidRPr="002E5286">
        <w:rPr>
          <w:rFonts w:cs="Calibri"/>
          <w:i/>
          <w:noProof/>
          <w:szCs w:val="24"/>
        </w:rPr>
        <w:t>Journal of Economic Behavior &amp; Organization, 136</w:t>
      </w:r>
      <w:r w:rsidRPr="002E5286">
        <w:rPr>
          <w:rFonts w:cs="Calibri"/>
          <w:noProof/>
          <w:szCs w:val="24"/>
        </w:rPr>
        <w:t>, 174-185. doi: 10.1016/j.jebo.2017.02.001</w:t>
      </w:r>
      <w:bookmarkEnd w:id="14"/>
    </w:p>
    <w:p w:rsidR="00346E31" w:rsidRPr="002E5286" w:rsidRDefault="00346E31" w:rsidP="002E5286">
      <w:pPr>
        <w:spacing w:after="0" w:line="360" w:lineRule="auto"/>
        <w:ind w:left="720" w:hanging="720"/>
        <w:rPr>
          <w:rFonts w:cs="Calibri"/>
          <w:noProof/>
          <w:szCs w:val="24"/>
        </w:rPr>
      </w:pPr>
      <w:bookmarkStart w:id="15" w:name="_ENREF_15"/>
      <w:r w:rsidRPr="002E5286">
        <w:rPr>
          <w:rFonts w:cs="Calibri"/>
          <w:noProof/>
          <w:szCs w:val="24"/>
        </w:rPr>
        <w:t xml:space="preserve">Kaufman, A. S. (1990). </w:t>
      </w:r>
      <w:r w:rsidRPr="002E5286">
        <w:rPr>
          <w:rFonts w:cs="Calibri"/>
          <w:i/>
          <w:noProof/>
          <w:szCs w:val="24"/>
        </w:rPr>
        <w:t>Assessing adolescents and adult intelligence</w:t>
      </w:r>
      <w:r w:rsidRPr="002E5286">
        <w:rPr>
          <w:rFonts w:cs="Calibri"/>
          <w:noProof/>
          <w:szCs w:val="24"/>
        </w:rPr>
        <w:t>. Boston, MA: Allyn &amp; Bacon.</w:t>
      </w:r>
      <w:bookmarkEnd w:id="15"/>
    </w:p>
    <w:p w:rsidR="00346E31" w:rsidRPr="002E5286" w:rsidRDefault="00346E31" w:rsidP="002E5286">
      <w:pPr>
        <w:spacing w:after="0" w:line="360" w:lineRule="auto"/>
        <w:ind w:left="720" w:hanging="720"/>
        <w:rPr>
          <w:rFonts w:cs="Calibri"/>
          <w:noProof/>
          <w:szCs w:val="24"/>
        </w:rPr>
      </w:pPr>
      <w:bookmarkStart w:id="16" w:name="_ENREF_16"/>
      <w:r w:rsidRPr="002E5286">
        <w:rPr>
          <w:rFonts w:cs="Calibri"/>
          <w:noProof/>
          <w:szCs w:val="24"/>
        </w:rPr>
        <w:t xml:space="preserve">Lee, J. J., Wedow, R., Okbay, A., Kong, E., Maghzian, O., Zacher, M., . . . Social Sci Genetic Assoc, C. (2018). Gene discovery and polygenic prediction from a genome-wide association study of educational attainment in 1.1 million individuals. [Article]. </w:t>
      </w:r>
      <w:r w:rsidRPr="002E5286">
        <w:rPr>
          <w:rFonts w:cs="Calibri"/>
          <w:i/>
          <w:noProof/>
          <w:szCs w:val="24"/>
        </w:rPr>
        <w:t>Nature Genetics, 50</w:t>
      </w:r>
      <w:r w:rsidRPr="002E5286">
        <w:rPr>
          <w:rFonts w:cs="Calibri"/>
          <w:noProof/>
          <w:szCs w:val="24"/>
        </w:rPr>
        <w:t>(8), 1112-+. doi: 10.1038/s41588-018-0147-3</w:t>
      </w:r>
      <w:bookmarkEnd w:id="16"/>
    </w:p>
    <w:p w:rsidR="00346E31" w:rsidRPr="002E5286" w:rsidRDefault="00346E31" w:rsidP="002E5286">
      <w:pPr>
        <w:spacing w:after="0" w:line="360" w:lineRule="auto"/>
        <w:ind w:left="720" w:hanging="720"/>
        <w:rPr>
          <w:rFonts w:cs="Calibri"/>
          <w:noProof/>
          <w:szCs w:val="24"/>
        </w:rPr>
      </w:pPr>
      <w:bookmarkStart w:id="17" w:name="_ENREF_17"/>
      <w:r w:rsidRPr="002E5286">
        <w:rPr>
          <w:rFonts w:cs="Calibri"/>
          <w:noProof/>
          <w:szCs w:val="24"/>
        </w:rPr>
        <w:t xml:space="preserve">Martin, A. R., Gignoux, C. R., Walters, R. K., Wojcik, G. L., Neale, B. M., Gravel, S., . . . Kenny, E. E. (2017). Human Demographic History Impacts Genetic Risk Prediction across Diverse Populations. [Article]. </w:t>
      </w:r>
      <w:r w:rsidRPr="002E5286">
        <w:rPr>
          <w:rFonts w:cs="Calibri"/>
          <w:i/>
          <w:noProof/>
          <w:szCs w:val="24"/>
        </w:rPr>
        <w:t>American Journal of Human Genetics, 100</w:t>
      </w:r>
      <w:r w:rsidRPr="002E5286">
        <w:rPr>
          <w:rFonts w:cs="Calibri"/>
          <w:noProof/>
          <w:szCs w:val="24"/>
        </w:rPr>
        <w:t>(4), 635-649. doi: 10.1016/j.ajhg.2017.03.004</w:t>
      </w:r>
      <w:bookmarkEnd w:id="17"/>
    </w:p>
    <w:p w:rsidR="00346E31" w:rsidRPr="002E5286" w:rsidRDefault="00346E31" w:rsidP="002E5286">
      <w:pPr>
        <w:spacing w:after="0" w:line="360" w:lineRule="auto"/>
        <w:ind w:left="720" w:hanging="720"/>
        <w:rPr>
          <w:rFonts w:cs="Calibri"/>
          <w:noProof/>
          <w:szCs w:val="24"/>
        </w:rPr>
      </w:pPr>
      <w:bookmarkStart w:id="18" w:name="_ENREF_18"/>
      <w:r w:rsidRPr="002E5286">
        <w:rPr>
          <w:rFonts w:cs="Calibri"/>
          <w:noProof/>
          <w:szCs w:val="24"/>
        </w:rPr>
        <w:t xml:space="preserve">Masten, A. S., Roisman, G. I., Long, J. D., Burt, K. B., Obradovic, J., Riley, J. R., . . . Tellegen, A. (2005). Developmental cascades: Linking academic achievement and externalizing and internalizing symptoms over 20 years. [Article]. </w:t>
      </w:r>
      <w:r w:rsidRPr="002E5286">
        <w:rPr>
          <w:rFonts w:cs="Calibri"/>
          <w:i/>
          <w:noProof/>
          <w:szCs w:val="24"/>
        </w:rPr>
        <w:t>Developmental Psychology, 41</w:t>
      </w:r>
      <w:r w:rsidRPr="002E5286">
        <w:rPr>
          <w:rFonts w:cs="Calibri"/>
          <w:noProof/>
          <w:szCs w:val="24"/>
        </w:rPr>
        <w:t>(5), 733-746. doi: 10.1037/0012-1649.41.5.733</w:t>
      </w:r>
      <w:bookmarkEnd w:id="18"/>
    </w:p>
    <w:p w:rsidR="00346E31" w:rsidRPr="002E5286" w:rsidRDefault="00346E31" w:rsidP="002E5286">
      <w:pPr>
        <w:spacing w:after="0" w:line="360" w:lineRule="auto"/>
        <w:ind w:left="720" w:hanging="720"/>
        <w:rPr>
          <w:rFonts w:cs="Calibri"/>
          <w:noProof/>
          <w:szCs w:val="24"/>
        </w:rPr>
      </w:pPr>
      <w:bookmarkStart w:id="19" w:name="_ENREF_19"/>
      <w:r w:rsidRPr="002E5286">
        <w:rPr>
          <w:rFonts w:cs="Calibri"/>
          <w:noProof/>
          <w:szCs w:val="24"/>
        </w:rPr>
        <w:t xml:space="preserve">Miller, M. B., Basu, S., Cunningham, J., Eskin, E., Malone, S. M., Oetting, W. S., . . . McGue, M. (2012). The Minnesota Center for Twin and Family Research Genome-Wide Association Study. [Article]. </w:t>
      </w:r>
      <w:r w:rsidRPr="002E5286">
        <w:rPr>
          <w:rFonts w:cs="Calibri"/>
          <w:i/>
          <w:noProof/>
          <w:szCs w:val="24"/>
        </w:rPr>
        <w:t>Twin Research and Human Genetics, 15</w:t>
      </w:r>
      <w:r w:rsidRPr="002E5286">
        <w:rPr>
          <w:rFonts w:cs="Calibri"/>
          <w:noProof/>
          <w:szCs w:val="24"/>
        </w:rPr>
        <w:t>(6), 767-774. doi: 10.1017/thg.2012.62</w:t>
      </w:r>
      <w:bookmarkEnd w:id="19"/>
    </w:p>
    <w:p w:rsidR="00346E31" w:rsidRPr="002E5286" w:rsidRDefault="00346E31" w:rsidP="002E5286">
      <w:pPr>
        <w:spacing w:after="0" w:line="360" w:lineRule="auto"/>
        <w:ind w:left="720" w:hanging="720"/>
        <w:rPr>
          <w:rFonts w:cs="Calibri"/>
          <w:noProof/>
          <w:szCs w:val="24"/>
        </w:rPr>
      </w:pPr>
      <w:bookmarkStart w:id="20" w:name="_ENREF_20"/>
      <w:r w:rsidRPr="002E5286">
        <w:rPr>
          <w:rFonts w:cs="Calibri"/>
          <w:noProof/>
          <w:szCs w:val="24"/>
        </w:rPr>
        <w:t xml:space="preserve">Moffitt, T. E., Arseneault, L., Belsky, D., Dickson, N., Hancox, R. J., Harrington, H., . . . Caspi, A. (2011). A gradient of childhood self-control predicts health, wealth, and public safety. </w:t>
      </w:r>
      <w:r w:rsidRPr="002E5286">
        <w:rPr>
          <w:rFonts w:cs="Calibri"/>
          <w:i/>
          <w:noProof/>
          <w:szCs w:val="24"/>
        </w:rPr>
        <w:t>Proceedings of the National Academy of Sciences of the United States of America, 108</w:t>
      </w:r>
      <w:r w:rsidRPr="002E5286">
        <w:rPr>
          <w:rFonts w:cs="Calibri"/>
          <w:noProof/>
          <w:szCs w:val="24"/>
        </w:rPr>
        <w:t xml:space="preserve">(7), 2693-2698. </w:t>
      </w:r>
      <w:bookmarkEnd w:id="20"/>
    </w:p>
    <w:p w:rsidR="00346E31" w:rsidRPr="002E5286" w:rsidRDefault="00346E31" w:rsidP="002E5286">
      <w:pPr>
        <w:spacing w:after="0" w:line="360" w:lineRule="auto"/>
        <w:ind w:left="720" w:hanging="720"/>
        <w:rPr>
          <w:rFonts w:cs="Calibri"/>
          <w:noProof/>
          <w:szCs w:val="24"/>
        </w:rPr>
      </w:pPr>
      <w:bookmarkStart w:id="21" w:name="_ENREF_21"/>
      <w:r w:rsidRPr="002E5286">
        <w:rPr>
          <w:rFonts w:cs="Calibri"/>
          <w:noProof/>
          <w:szCs w:val="24"/>
        </w:rPr>
        <w:t xml:space="preserve">Patterson, N., Price, A. L., &amp; Reich, D. (2006). Population structure and eigenanalysis. </w:t>
      </w:r>
      <w:r w:rsidRPr="002E5286">
        <w:rPr>
          <w:rFonts w:cs="Calibri"/>
          <w:i/>
          <w:noProof/>
          <w:szCs w:val="24"/>
        </w:rPr>
        <w:t>Plos Genetics, 2</w:t>
      </w:r>
      <w:r w:rsidRPr="002E5286">
        <w:rPr>
          <w:rFonts w:cs="Calibri"/>
          <w:noProof/>
          <w:szCs w:val="24"/>
        </w:rPr>
        <w:t xml:space="preserve">(12), 2074-2093. </w:t>
      </w:r>
      <w:bookmarkEnd w:id="21"/>
    </w:p>
    <w:p w:rsidR="00346E31" w:rsidRPr="002E5286" w:rsidRDefault="00346E31" w:rsidP="002E5286">
      <w:pPr>
        <w:spacing w:after="0" w:line="360" w:lineRule="auto"/>
        <w:ind w:left="720" w:hanging="720"/>
        <w:rPr>
          <w:rFonts w:cs="Calibri"/>
          <w:noProof/>
          <w:szCs w:val="24"/>
        </w:rPr>
      </w:pPr>
      <w:bookmarkStart w:id="22" w:name="_ENREF_22"/>
      <w:r w:rsidRPr="002E5286">
        <w:rPr>
          <w:rFonts w:cs="Calibri"/>
          <w:noProof/>
          <w:szCs w:val="24"/>
        </w:rPr>
        <w:t xml:space="preserve">Poropat, A. E. (2009). A meta-analysis of the Five-Factor Model of personality and academic performance. </w:t>
      </w:r>
      <w:r w:rsidRPr="002E5286">
        <w:rPr>
          <w:rFonts w:cs="Calibri"/>
          <w:i/>
          <w:noProof/>
          <w:szCs w:val="24"/>
        </w:rPr>
        <w:t>Psychological Bulletin, 135</w:t>
      </w:r>
      <w:r w:rsidRPr="002E5286">
        <w:rPr>
          <w:rFonts w:cs="Calibri"/>
          <w:noProof/>
          <w:szCs w:val="24"/>
        </w:rPr>
        <w:t xml:space="preserve">(2), 322-338. </w:t>
      </w:r>
      <w:bookmarkEnd w:id="22"/>
    </w:p>
    <w:p w:rsidR="00346E31" w:rsidRPr="002E5286" w:rsidRDefault="00346E31" w:rsidP="002E5286">
      <w:pPr>
        <w:spacing w:after="0" w:line="360" w:lineRule="auto"/>
        <w:ind w:left="720" w:hanging="720"/>
        <w:rPr>
          <w:rFonts w:cs="Calibri"/>
          <w:noProof/>
          <w:szCs w:val="24"/>
        </w:rPr>
      </w:pPr>
      <w:bookmarkStart w:id="23" w:name="_ENREF_23"/>
      <w:r w:rsidRPr="002E5286">
        <w:rPr>
          <w:rFonts w:cs="Calibri"/>
          <w:noProof/>
          <w:szCs w:val="24"/>
        </w:rPr>
        <w:t xml:space="preserve">Stipek, D., &amp; Miles, S. (2008). Effects of Aggression on Achievement: Does Conflict With the Teacher Make It Worse? [Article]. </w:t>
      </w:r>
      <w:r w:rsidRPr="002E5286">
        <w:rPr>
          <w:rFonts w:cs="Calibri"/>
          <w:i/>
          <w:noProof/>
          <w:szCs w:val="24"/>
        </w:rPr>
        <w:t>Child Development, 79</w:t>
      </w:r>
      <w:r w:rsidRPr="002E5286">
        <w:rPr>
          <w:rFonts w:cs="Calibri"/>
          <w:noProof/>
          <w:szCs w:val="24"/>
        </w:rPr>
        <w:t>(6), 1721-1735. doi: 10.1111/j.1467-8624.2008.01221.x</w:t>
      </w:r>
      <w:bookmarkEnd w:id="23"/>
    </w:p>
    <w:p w:rsidR="00346E31" w:rsidRPr="002E5286" w:rsidRDefault="00346E31" w:rsidP="002E5286">
      <w:pPr>
        <w:spacing w:after="0" w:line="360" w:lineRule="auto"/>
        <w:ind w:left="720" w:hanging="720"/>
        <w:rPr>
          <w:rFonts w:cs="Calibri"/>
          <w:noProof/>
          <w:szCs w:val="24"/>
        </w:rPr>
      </w:pPr>
      <w:bookmarkStart w:id="24" w:name="_ENREF_24"/>
      <w:r w:rsidRPr="002E5286">
        <w:rPr>
          <w:rFonts w:cs="Calibri"/>
          <w:noProof/>
          <w:szCs w:val="24"/>
        </w:rPr>
        <w:lastRenderedPageBreak/>
        <w:t xml:space="preserve">Stormshak, E. A., Bierman, K. L., &amp; Conduct Problems Prevention Res, G. (1998). The implications of different developmental patterns of disruptive behavior problems for school adjustment. [Article]. </w:t>
      </w:r>
      <w:r w:rsidRPr="002E5286">
        <w:rPr>
          <w:rFonts w:cs="Calibri"/>
          <w:i/>
          <w:noProof/>
          <w:szCs w:val="24"/>
        </w:rPr>
        <w:t>Development and Psychopathology, 10</w:t>
      </w:r>
      <w:r w:rsidRPr="002E5286">
        <w:rPr>
          <w:rFonts w:cs="Calibri"/>
          <w:noProof/>
          <w:szCs w:val="24"/>
        </w:rPr>
        <w:t>(3), 451-467. doi: 10.1017/s0954579498001692</w:t>
      </w:r>
      <w:bookmarkEnd w:id="24"/>
    </w:p>
    <w:p w:rsidR="00346E31" w:rsidRPr="002E5286" w:rsidRDefault="00346E31" w:rsidP="002E5286">
      <w:pPr>
        <w:spacing w:after="0" w:line="360" w:lineRule="auto"/>
        <w:ind w:left="720" w:hanging="720"/>
        <w:rPr>
          <w:rFonts w:cs="Calibri"/>
          <w:noProof/>
          <w:szCs w:val="24"/>
        </w:rPr>
      </w:pPr>
      <w:bookmarkStart w:id="25" w:name="_ENREF_25"/>
      <w:r w:rsidRPr="002E5286">
        <w:rPr>
          <w:rFonts w:cs="Calibri"/>
          <w:noProof/>
          <w:szCs w:val="24"/>
        </w:rPr>
        <w:t xml:space="preserve">Tellegen, A., &amp; Waller, N. G. (2008). Exploring personality through test construction: Development of the Multidimensional Personality Questionnaire. In G. J. Boyle, G. Matthews &amp; D. H. Saklofske (Eds.), </w:t>
      </w:r>
      <w:r w:rsidRPr="002E5286">
        <w:rPr>
          <w:rFonts w:cs="Calibri"/>
          <w:i/>
          <w:noProof/>
          <w:szCs w:val="24"/>
        </w:rPr>
        <w:t xml:space="preserve">The SAGE Handbook of Personality Theory and Assessment: Vol. 2 Personality Measurement and Testing </w:t>
      </w:r>
      <w:r w:rsidRPr="002E5286">
        <w:rPr>
          <w:rFonts w:cs="Calibri"/>
          <w:noProof/>
          <w:szCs w:val="24"/>
        </w:rPr>
        <w:t>(pp. 261-292). London: Sage.</w:t>
      </w:r>
      <w:bookmarkEnd w:id="25"/>
    </w:p>
    <w:p w:rsidR="00346E31" w:rsidRPr="002E5286" w:rsidRDefault="00346E31" w:rsidP="002E5286">
      <w:pPr>
        <w:spacing w:after="0" w:line="360" w:lineRule="auto"/>
        <w:ind w:left="720" w:hanging="720"/>
        <w:rPr>
          <w:rFonts w:cs="Calibri"/>
          <w:noProof/>
          <w:szCs w:val="24"/>
        </w:rPr>
      </w:pPr>
      <w:bookmarkStart w:id="26" w:name="_ENREF_26"/>
      <w:r w:rsidRPr="002E5286">
        <w:rPr>
          <w:rFonts w:cs="Calibri"/>
          <w:noProof/>
          <w:szCs w:val="24"/>
        </w:rPr>
        <w:t xml:space="preserve">Tolor, A., &amp; Leblanc, R. F. (1971). Personality correlates of alienation. [Note]. </w:t>
      </w:r>
      <w:r w:rsidRPr="002E5286">
        <w:rPr>
          <w:rFonts w:cs="Calibri"/>
          <w:i/>
          <w:noProof/>
          <w:szCs w:val="24"/>
        </w:rPr>
        <w:t>Journal of Consulting and Clinical Psychology, 37</w:t>
      </w:r>
      <w:r w:rsidRPr="002E5286">
        <w:rPr>
          <w:rFonts w:cs="Calibri"/>
          <w:noProof/>
          <w:szCs w:val="24"/>
        </w:rPr>
        <w:t>(3), 444-&amp;. doi: 10.1037/h0031952</w:t>
      </w:r>
      <w:bookmarkEnd w:id="26"/>
    </w:p>
    <w:p w:rsidR="00346E31" w:rsidRPr="002E5286" w:rsidRDefault="00346E31" w:rsidP="002E5286">
      <w:pPr>
        <w:spacing w:after="0" w:line="360" w:lineRule="auto"/>
        <w:ind w:left="720" w:hanging="720"/>
        <w:rPr>
          <w:rFonts w:cs="Calibri"/>
          <w:noProof/>
          <w:szCs w:val="24"/>
        </w:rPr>
      </w:pPr>
      <w:bookmarkStart w:id="27" w:name="_ENREF_27"/>
      <w:r w:rsidRPr="002E5286">
        <w:rPr>
          <w:rFonts w:cs="Calibri"/>
          <w:noProof/>
          <w:szCs w:val="24"/>
        </w:rPr>
        <w:t xml:space="preserve">Vilhjálmsson, B. J., Yang, J., Finucane, H. K., Gusev, A., Lindström, S., Ripke, S., . . . Price, A. L. (2015). Modeling linkage disequilibrium increases accuracy of polygenic risk scores. </w:t>
      </w:r>
      <w:r w:rsidRPr="002E5286">
        <w:rPr>
          <w:rFonts w:cs="Calibri"/>
          <w:i/>
          <w:noProof/>
          <w:szCs w:val="24"/>
        </w:rPr>
        <w:t>American Journal of Human Genetics, 97</w:t>
      </w:r>
      <w:r w:rsidRPr="002E5286">
        <w:rPr>
          <w:rFonts w:cs="Calibri"/>
          <w:noProof/>
          <w:szCs w:val="24"/>
        </w:rPr>
        <w:t xml:space="preserve">(4), 576-592. </w:t>
      </w:r>
      <w:bookmarkEnd w:id="27"/>
    </w:p>
    <w:p w:rsidR="00346E31" w:rsidRPr="002E5286" w:rsidRDefault="00346E31" w:rsidP="002E5286">
      <w:pPr>
        <w:spacing w:after="0" w:line="360" w:lineRule="auto"/>
        <w:ind w:left="720" w:hanging="720"/>
        <w:rPr>
          <w:rFonts w:cs="Calibri"/>
          <w:noProof/>
          <w:szCs w:val="24"/>
        </w:rPr>
      </w:pPr>
      <w:bookmarkStart w:id="28" w:name="_ENREF_28"/>
      <w:r w:rsidRPr="002E5286">
        <w:rPr>
          <w:rFonts w:cs="Calibri"/>
          <w:noProof/>
          <w:szCs w:val="24"/>
        </w:rPr>
        <w:t xml:space="preserve">Wechsler, D. (1974). </w:t>
      </w:r>
      <w:r w:rsidRPr="002E5286">
        <w:rPr>
          <w:rFonts w:cs="Calibri"/>
          <w:i/>
          <w:noProof/>
          <w:szCs w:val="24"/>
        </w:rPr>
        <w:t>Manual for the Wechsler Intelligence Scale for Children—Revised</w:t>
      </w:r>
      <w:r w:rsidRPr="002E5286">
        <w:rPr>
          <w:rFonts w:cs="Calibri"/>
          <w:noProof/>
          <w:szCs w:val="24"/>
        </w:rPr>
        <w:t>. New York: Psychological Corporation.</w:t>
      </w:r>
      <w:bookmarkEnd w:id="28"/>
    </w:p>
    <w:p w:rsidR="00346E31" w:rsidRPr="002E5286" w:rsidRDefault="00346E31" w:rsidP="002E5286">
      <w:pPr>
        <w:spacing w:after="0" w:line="360" w:lineRule="auto"/>
        <w:ind w:left="720" w:hanging="720"/>
        <w:rPr>
          <w:rFonts w:cs="Calibri"/>
          <w:noProof/>
          <w:szCs w:val="24"/>
        </w:rPr>
      </w:pPr>
      <w:bookmarkStart w:id="29" w:name="_ENREF_29"/>
      <w:r w:rsidRPr="002E5286">
        <w:rPr>
          <w:rFonts w:cs="Calibri"/>
          <w:noProof/>
          <w:szCs w:val="24"/>
        </w:rPr>
        <w:t xml:space="preserve">Wechsler, D. (1981). </w:t>
      </w:r>
      <w:r w:rsidRPr="002E5286">
        <w:rPr>
          <w:rFonts w:cs="Calibri"/>
          <w:i/>
          <w:noProof/>
          <w:szCs w:val="24"/>
        </w:rPr>
        <w:t>Wechsler Adult Intelligence Scale-Revised</w:t>
      </w:r>
      <w:r w:rsidRPr="002E5286">
        <w:rPr>
          <w:rFonts w:cs="Calibri"/>
          <w:noProof/>
          <w:szCs w:val="24"/>
        </w:rPr>
        <w:t>. San Antonio, Texas: Psychological Corporation.</w:t>
      </w:r>
      <w:bookmarkEnd w:id="29"/>
    </w:p>
    <w:p w:rsidR="00346E31" w:rsidRPr="002E5286" w:rsidRDefault="00346E31" w:rsidP="002E5286">
      <w:pPr>
        <w:spacing w:after="0" w:line="360" w:lineRule="auto"/>
        <w:ind w:left="720" w:hanging="720"/>
        <w:rPr>
          <w:rFonts w:cs="Calibri"/>
          <w:noProof/>
          <w:szCs w:val="24"/>
        </w:rPr>
      </w:pPr>
      <w:bookmarkStart w:id="30" w:name="_ENREF_30"/>
      <w:r w:rsidRPr="002E5286">
        <w:rPr>
          <w:rFonts w:cs="Calibri"/>
          <w:noProof/>
          <w:szCs w:val="24"/>
        </w:rPr>
        <w:t xml:space="preserve">Weschler, D. (1981). </w:t>
      </w:r>
      <w:r w:rsidRPr="002E5286">
        <w:rPr>
          <w:rFonts w:cs="Calibri"/>
          <w:i/>
          <w:noProof/>
          <w:szCs w:val="24"/>
        </w:rPr>
        <w:t>Manual for the Weschler Adult Intelligence Scale - Revised</w:t>
      </w:r>
      <w:r w:rsidRPr="002E5286">
        <w:rPr>
          <w:rFonts w:cs="Calibri"/>
          <w:noProof/>
          <w:szCs w:val="24"/>
        </w:rPr>
        <w:t>. New York: Psychological Corporation.</w:t>
      </w:r>
      <w:bookmarkEnd w:id="30"/>
    </w:p>
    <w:p w:rsidR="00346E31" w:rsidRPr="002E5286" w:rsidRDefault="00346E31" w:rsidP="002E5286">
      <w:pPr>
        <w:spacing w:line="360" w:lineRule="auto"/>
        <w:ind w:left="720" w:hanging="720"/>
        <w:rPr>
          <w:rFonts w:cs="Calibri"/>
          <w:noProof/>
          <w:szCs w:val="24"/>
        </w:rPr>
      </w:pPr>
      <w:bookmarkStart w:id="31" w:name="_ENREF_31"/>
      <w:r w:rsidRPr="002E5286">
        <w:rPr>
          <w:rFonts w:cs="Calibri"/>
          <w:noProof/>
          <w:szCs w:val="24"/>
        </w:rPr>
        <w:t xml:space="preserve">Willoughby, E. A., McGue, M., Iacono, W. G., Rustichini, A., &amp; Lee, J. J. (2020). The role of parental genotype in predicting offspring years of education: Evidence for genetic nuture. </w:t>
      </w:r>
      <w:r w:rsidRPr="002E5286">
        <w:rPr>
          <w:rFonts w:cs="Calibri"/>
          <w:i/>
          <w:noProof/>
          <w:szCs w:val="24"/>
        </w:rPr>
        <w:t>Molecular Psychiatry, early view</w:t>
      </w:r>
      <w:r w:rsidRPr="002E5286">
        <w:rPr>
          <w:rFonts w:cs="Calibri"/>
          <w:noProof/>
          <w:szCs w:val="24"/>
        </w:rPr>
        <w:t xml:space="preserve">. </w:t>
      </w:r>
      <w:bookmarkEnd w:id="31"/>
    </w:p>
    <w:p w:rsidR="00346E31" w:rsidRPr="002E5286" w:rsidRDefault="00346E31" w:rsidP="002E5286">
      <w:pPr>
        <w:spacing w:line="360" w:lineRule="auto"/>
        <w:rPr>
          <w:rFonts w:cs="Calibri"/>
          <w:noProof/>
          <w:szCs w:val="24"/>
        </w:rPr>
      </w:pPr>
    </w:p>
    <w:p w:rsidR="00317424" w:rsidRPr="00317424" w:rsidRDefault="005B35BF" w:rsidP="002E5286">
      <w:pPr>
        <w:spacing w:after="0" w:line="360" w:lineRule="auto"/>
        <w:ind w:left="720" w:hanging="720"/>
        <w:rPr>
          <w:b/>
          <w:smallCaps/>
          <w:sz w:val="24"/>
          <w:szCs w:val="24"/>
        </w:rPr>
      </w:pPr>
      <w:r w:rsidRPr="002E5286">
        <w:rPr>
          <w:sz w:val="24"/>
          <w:szCs w:val="24"/>
        </w:rPr>
        <w:fldChar w:fldCharType="end"/>
      </w:r>
    </w:p>
    <w:sectPr w:rsidR="00317424" w:rsidRPr="00317424" w:rsidSect="00B46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EF" w:rsidRDefault="006554EF" w:rsidP="00031963">
      <w:pPr>
        <w:spacing w:after="0" w:line="240" w:lineRule="auto"/>
      </w:pPr>
      <w:r>
        <w:separator/>
      </w:r>
    </w:p>
  </w:endnote>
  <w:endnote w:type="continuationSeparator" w:id="0">
    <w:p w:rsidR="006554EF" w:rsidRDefault="006554EF" w:rsidP="0003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EF" w:rsidRDefault="006554EF" w:rsidP="00031963">
      <w:pPr>
        <w:spacing w:after="0" w:line="240" w:lineRule="auto"/>
      </w:pPr>
      <w:r>
        <w:separator/>
      </w:r>
    </w:p>
  </w:footnote>
  <w:footnote w:type="continuationSeparator" w:id="0">
    <w:p w:rsidR="006554EF" w:rsidRDefault="006554EF" w:rsidP="00031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E6" w:rsidRDefault="00DD0BE6">
    <w:pPr>
      <w:pStyle w:val="Header"/>
    </w:pPr>
    <w:r>
      <w:tab/>
    </w:r>
    <w:r>
      <w:tab/>
      <w:t>Intergenerational Mobility</w:t>
    </w:r>
  </w:p>
  <w:p w:rsidR="00DD0BE6" w:rsidRDefault="00DD0BE6">
    <w:pPr>
      <w:pStyle w:val="Header"/>
    </w:pPr>
    <w:r>
      <w:tab/>
    </w:r>
    <w:r>
      <w:tab/>
    </w:r>
    <w:r>
      <w:fldChar w:fldCharType="begin"/>
    </w:r>
    <w:r>
      <w:instrText xml:space="preserve"> PAGE   \* MERGEFORMAT </w:instrText>
    </w:r>
    <w:r>
      <w:fldChar w:fldCharType="separate"/>
    </w:r>
    <w:r w:rsidR="002E5286">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7AF9"/>
    <w:multiLevelType w:val="hybridMultilevel"/>
    <w:tmpl w:val="5A14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549A0"/>
    <w:multiLevelType w:val="hybridMultilevel"/>
    <w:tmpl w:val="4B06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f50axx4w9s9vevtd0v2ax2ff9sxttv2w5x&quot;&gt;LSADTcog-Converted&lt;record-ids&gt;&lt;item&gt;518&lt;/item&gt;&lt;item&gt;909&lt;/item&gt;&lt;item&gt;916&lt;/item&gt;&lt;item&gt;1028&lt;/item&gt;&lt;item&gt;1029&lt;/item&gt;&lt;item&gt;1177&lt;/item&gt;&lt;item&gt;1246&lt;/item&gt;&lt;item&gt;1248&lt;/item&gt;&lt;item&gt;1251&lt;/item&gt;&lt;item&gt;1322&lt;/item&gt;&lt;item&gt;1363&lt;/item&gt;&lt;item&gt;1972&lt;/item&gt;&lt;item&gt;1982&lt;/item&gt;&lt;item&gt;1983&lt;/item&gt;&lt;item&gt;2028&lt;/item&gt;&lt;item&gt;2029&lt;/item&gt;&lt;item&gt;2030&lt;/item&gt;&lt;item&gt;2031&lt;/item&gt;&lt;item&gt;2032&lt;/item&gt;&lt;item&gt;2033&lt;/item&gt;&lt;item&gt;2035&lt;/item&gt;&lt;item&gt;2036&lt;/item&gt;&lt;item&gt;2037&lt;/item&gt;&lt;item&gt;2038&lt;/item&gt;&lt;item&gt;2039&lt;/item&gt;&lt;item&gt;2075&lt;/item&gt;&lt;item&gt;2112&lt;/item&gt;&lt;item&gt;2113&lt;/item&gt;&lt;item&gt;2114&lt;/item&gt;&lt;item&gt;2115&lt;/item&gt;&lt;item&gt;2208&lt;/item&gt;&lt;/record-ids&gt;&lt;/item&gt;&lt;/Libraries&gt;"/>
  </w:docVars>
  <w:rsids>
    <w:rsidRoot w:val="00380BE5"/>
    <w:rsid w:val="00000272"/>
    <w:rsid w:val="00004A82"/>
    <w:rsid w:val="000119A9"/>
    <w:rsid w:val="000156C9"/>
    <w:rsid w:val="0002160E"/>
    <w:rsid w:val="00022E4B"/>
    <w:rsid w:val="00030BAD"/>
    <w:rsid w:val="00031963"/>
    <w:rsid w:val="00032188"/>
    <w:rsid w:val="00032E80"/>
    <w:rsid w:val="00035498"/>
    <w:rsid w:val="0003726E"/>
    <w:rsid w:val="00037742"/>
    <w:rsid w:val="000419B3"/>
    <w:rsid w:val="00042455"/>
    <w:rsid w:val="00043EB1"/>
    <w:rsid w:val="000464E8"/>
    <w:rsid w:val="00047C76"/>
    <w:rsid w:val="00052E6C"/>
    <w:rsid w:val="00056CEA"/>
    <w:rsid w:val="00057697"/>
    <w:rsid w:val="00070035"/>
    <w:rsid w:val="000724C6"/>
    <w:rsid w:val="0009596C"/>
    <w:rsid w:val="00097131"/>
    <w:rsid w:val="000A11EE"/>
    <w:rsid w:val="000A125C"/>
    <w:rsid w:val="000A17EC"/>
    <w:rsid w:val="000B0403"/>
    <w:rsid w:val="000B055E"/>
    <w:rsid w:val="000B1837"/>
    <w:rsid w:val="000B52B4"/>
    <w:rsid w:val="000B7454"/>
    <w:rsid w:val="000C4358"/>
    <w:rsid w:val="000C6C91"/>
    <w:rsid w:val="000D01FA"/>
    <w:rsid w:val="000D3C61"/>
    <w:rsid w:val="000D4154"/>
    <w:rsid w:val="000D7EF1"/>
    <w:rsid w:val="000F0AD6"/>
    <w:rsid w:val="000F1342"/>
    <w:rsid w:val="000F38B1"/>
    <w:rsid w:val="00100B84"/>
    <w:rsid w:val="0010762F"/>
    <w:rsid w:val="00107D46"/>
    <w:rsid w:val="0011115C"/>
    <w:rsid w:val="001141CC"/>
    <w:rsid w:val="00117498"/>
    <w:rsid w:val="00123943"/>
    <w:rsid w:val="00127725"/>
    <w:rsid w:val="001311AD"/>
    <w:rsid w:val="0013390C"/>
    <w:rsid w:val="00134E92"/>
    <w:rsid w:val="00140AE3"/>
    <w:rsid w:val="0014156E"/>
    <w:rsid w:val="00141E8C"/>
    <w:rsid w:val="00141F06"/>
    <w:rsid w:val="001423BB"/>
    <w:rsid w:val="0014292E"/>
    <w:rsid w:val="00143894"/>
    <w:rsid w:val="001521C5"/>
    <w:rsid w:val="00155805"/>
    <w:rsid w:val="00166228"/>
    <w:rsid w:val="00173E9C"/>
    <w:rsid w:val="00174DBB"/>
    <w:rsid w:val="00176F20"/>
    <w:rsid w:val="00182563"/>
    <w:rsid w:val="0018504B"/>
    <w:rsid w:val="00195ADC"/>
    <w:rsid w:val="00197BF5"/>
    <w:rsid w:val="001A2662"/>
    <w:rsid w:val="001A4721"/>
    <w:rsid w:val="001A55E6"/>
    <w:rsid w:val="001B2262"/>
    <w:rsid w:val="001B5862"/>
    <w:rsid w:val="001C44EF"/>
    <w:rsid w:val="001D47E7"/>
    <w:rsid w:val="001D6534"/>
    <w:rsid w:val="001E20B8"/>
    <w:rsid w:val="001E2960"/>
    <w:rsid w:val="001E2FE4"/>
    <w:rsid w:val="001F57E7"/>
    <w:rsid w:val="001F5938"/>
    <w:rsid w:val="00200ED9"/>
    <w:rsid w:val="00217F40"/>
    <w:rsid w:val="0022069C"/>
    <w:rsid w:val="00223BEA"/>
    <w:rsid w:val="00225115"/>
    <w:rsid w:val="00225FB7"/>
    <w:rsid w:val="002276A4"/>
    <w:rsid w:val="00227CC8"/>
    <w:rsid w:val="00232B68"/>
    <w:rsid w:val="0023568D"/>
    <w:rsid w:val="002406D6"/>
    <w:rsid w:val="00243F67"/>
    <w:rsid w:val="00253B7D"/>
    <w:rsid w:val="002609FC"/>
    <w:rsid w:val="002629E0"/>
    <w:rsid w:val="00264DBB"/>
    <w:rsid w:val="002662C3"/>
    <w:rsid w:val="00272ED9"/>
    <w:rsid w:val="00275017"/>
    <w:rsid w:val="00276C88"/>
    <w:rsid w:val="00277700"/>
    <w:rsid w:val="0028078C"/>
    <w:rsid w:val="00281368"/>
    <w:rsid w:val="002873E4"/>
    <w:rsid w:val="00291E93"/>
    <w:rsid w:val="00296240"/>
    <w:rsid w:val="00296E92"/>
    <w:rsid w:val="002A1578"/>
    <w:rsid w:val="002A27C6"/>
    <w:rsid w:val="002A332E"/>
    <w:rsid w:val="002B2F9F"/>
    <w:rsid w:val="002C0136"/>
    <w:rsid w:val="002C11ED"/>
    <w:rsid w:val="002C2C9A"/>
    <w:rsid w:val="002E2F46"/>
    <w:rsid w:val="002E5286"/>
    <w:rsid w:val="002F37E9"/>
    <w:rsid w:val="0031280D"/>
    <w:rsid w:val="003160BC"/>
    <w:rsid w:val="00316967"/>
    <w:rsid w:val="003171C7"/>
    <w:rsid w:val="00317424"/>
    <w:rsid w:val="00336C42"/>
    <w:rsid w:val="00337FF8"/>
    <w:rsid w:val="00346E31"/>
    <w:rsid w:val="00354373"/>
    <w:rsid w:val="00356452"/>
    <w:rsid w:val="00361FBD"/>
    <w:rsid w:val="00365D7D"/>
    <w:rsid w:val="00366071"/>
    <w:rsid w:val="003716A5"/>
    <w:rsid w:val="0037216B"/>
    <w:rsid w:val="00375854"/>
    <w:rsid w:val="00376628"/>
    <w:rsid w:val="00376736"/>
    <w:rsid w:val="00380504"/>
    <w:rsid w:val="00380BE5"/>
    <w:rsid w:val="00383914"/>
    <w:rsid w:val="003A2F9A"/>
    <w:rsid w:val="003A3C8D"/>
    <w:rsid w:val="003A6712"/>
    <w:rsid w:val="003B24C8"/>
    <w:rsid w:val="003B48EE"/>
    <w:rsid w:val="003C25C5"/>
    <w:rsid w:val="003D26DD"/>
    <w:rsid w:val="003D32BC"/>
    <w:rsid w:val="003D3A69"/>
    <w:rsid w:val="003D6840"/>
    <w:rsid w:val="003D7E5A"/>
    <w:rsid w:val="003E1688"/>
    <w:rsid w:val="003E2AFC"/>
    <w:rsid w:val="003E69C2"/>
    <w:rsid w:val="003F07CB"/>
    <w:rsid w:val="003F17BD"/>
    <w:rsid w:val="003F2127"/>
    <w:rsid w:val="003F53A1"/>
    <w:rsid w:val="0040417C"/>
    <w:rsid w:val="0040450D"/>
    <w:rsid w:val="00410CC9"/>
    <w:rsid w:val="0041438F"/>
    <w:rsid w:val="00425170"/>
    <w:rsid w:val="004269DA"/>
    <w:rsid w:val="00432149"/>
    <w:rsid w:val="0043268C"/>
    <w:rsid w:val="00437F73"/>
    <w:rsid w:val="004543C3"/>
    <w:rsid w:val="00461554"/>
    <w:rsid w:val="00462C71"/>
    <w:rsid w:val="004677DC"/>
    <w:rsid w:val="00474C89"/>
    <w:rsid w:val="00492159"/>
    <w:rsid w:val="004A0FF9"/>
    <w:rsid w:val="004A7EB1"/>
    <w:rsid w:val="004B0490"/>
    <w:rsid w:val="004C1922"/>
    <w:rsid w:val="004D0D58"/>
    <w:rsid w:val="004D191C"/>
    <w:rsid w:val="004D2098"/>
    <w:rsid w:val="004D3C89"/>
    <w:rsid w:val="004D3CA7"/>
    <w:rsid w:val="004D4A7B"/>
    <w:rsid w:val="004D50A7"/>
    <w:rsid w:val="004D56FE"/>
    <w:rsid w:val="004D7FC9"/>
    <w:rsid w:val="004E2F36"/>
    <w:rsid w:val="004E4AD7"/>
    <w:rsid w:val="004E59C7"/>
    <w:rsid w:val="004F3E62"/>
    <w:rsid w:val="004F3F89"/>
    <w:rsid w:val="004F76C5"/>
    <w:rsid w:val="0051114B"/>
    <w:rsid w:val="0051402D"/>
    <w:rsid w:val="005205C2"/>
    <w:rsid w:val="00520E82"/>
    <w:rsid w:val="00525936"/>
    <w:rsid w:val="00526F6D"/>
    <w:rsid w:val="00532ADF"/>
    <w:rsid w:val="00533429"/>
    <w:rsid w:val="00535AA9"/>
    <w:rsid w:val="00537109"/>
    <w:rsid w:val="00540C77"/>
    <w:rsid w:val="00543679"/>
    <w:rsid w:val="005443E6"/>
    <w:rsid w:val="005519D6"/>
    <w:rsid w:val="005551DA"/>
    <w:rsid w:val="00561126"/>
    <w:rsid w:val="00565D6D"/>
    <w:rsid w:val="00570133"/>
    <w:rsid w:val="00573311"/>
    <w:rsid w:val="00573D7D"/>
    <w:rsid w:val="005759FE"/>
    <w:rsid w:val="00576105"/>
    <w:rsid w:val="00583444"/>
    <w:rsid w:val="0058488E"/>
    <w:rsid w:val="005B2796"/>
    <w:rsid w:val="005B35BF"/>
    <w:rsid w:val="005B43BC"/>
    <w:rsid w:val="005B5B6D"/>
    <w:rsid w:val="005B6196"/>
    <w:rsid w:val="005C0DA1"/>
    <w:rsid w:val="005C23DF"/>
    <w:rsid w:val="005C33FB"/>
    <w:rsid w:val="005C4973"/>
    <w:rsid w:val="005C5409"/>
    <w:rsid w:val="005D5820"/>
    <w:rsid w:val="005D5ED3"/>
    <w:rsid w:val="005D77FE"/>
    <w:rsid w:val="005D7E15"/>
    <w:rsid w:val="005E1B76"/>
    <w:rsid w:val="005E3FC0"/>
    <w:rsid w:val="005F0E5A"/>
    <w:rsid w:val="005F208B"/>
    <w:rsid w:val="005F4DF6"/>
    <w:rsid w:val="005F7CFE"/>
    <w:rsid w:val="00601A7E"/>
    <w:rsid w:val="00604CE2"/>
    <w:rsid w:val="006063D2"/>
    <w:rsid w:val="00606EEB"/>
    <w:rsid w:val="006076CD"/>
    <w:rsid w:val="00610628"/>
    <w:rsid w:val="0061257F"/>
    <w:rsid w:val="006151D4"/>
    <w:rsid w:val="006167C4"/>
    <w:rsid w:val="00620D04"/>
    <w:rsid w:val="0062393F"/>
    <w:rsid w:val="00623DFA"/>
    <w:rsid w:val="00625CEE"/>
    <w:rsid w:val="00636CA0"/>
    <w:rsid w:val="00644634"/>
    <w:rsid w:val="00647EC0"/>
    <w:rsid w:val="0065182F"/>
    <w:rsid w:val="006554EF"/>
    <w:rsid w:val="00656331"/>
    <w:rsid w:val="00661333"/>
    <w:rsid w:val="00661FB6"/>
    <w:rsid w:val="00664FF0"/>
    <w:rsid w:val="00665E4D"/>
    <w:rsid w:val="00671EED"/>
    <w:rsid w:val="00672812"/>
    <w:rsid w:val="00672FA6"/>
    <w:rsid w:val="006745E0"/>
    <w:rsid w:val="00682FE7"/>
    <w:rsid w:val="006838F4"/>
    <w:rsid w:val="006929F7"/>
    <w:rsid w:val="00693470"/>
    <w:rsid w:val="006951CE"/>
    <w:rsid w:val="006A23C2"/>
    <w:rsid w:val="006A561C"/>
    <w:rsid w:val="006A5A18"/>
    <w:rsid w:val="006B36B8"/>
    <w:rsid w:val="006B6D1E"/>
    <w:rsid w:val="006D09AA"/>
    <w:rsid w:val="006D2185"/>
    <w:rsid w:val="006D7757"/>
    <w:rsid w:val="006E1307"/>
    <w:rsid w:val="006E1AA9"/>
    <w:rsid w:val="006E1CC0"/>
    <w:rsid w:val="006E796E"/>
    <w:rsid w:val="006F33DF"/>
    <w:rsid w:val="006F33EE"/>
    <w:rsid w:val="00700011"/>
    <w:rsid w:val="00700B58"/>
    <w:rsid w:val="0070251D"/>
    <w:rsid w:val="00705EA8"/>
    <w:rsid w:val="00705EE3"/>
    <w:rsid w:val="00713290"/>
    <w:rsid w:val="007175E2"/>
    <w:rsid w:val="0072086B"/>
    <w:rsid w:val="00722842"/>
    <w:rsid w:val="00726056"/>
    <w:rsid w:val="00732ABB"/>
    <w:rsid w:val="00735DAB"/>
    <w:rsid w:val="00735F3A"/>
    <w:rsid w:val="00737F99"/>
    <w:rsid w:val="00740921"/>
    <w:rsid w:val="00743A83"/>
    <w:rsid w:val="00752DB5"/>
    <w:rsid w:val="007564A9"/>
    <w:rsid w:val="0076389F"/>
    <w:rsid w:val="00767622"/>
    <w:rsid w:val="00776FCD"/>
    <w:rsid w:val="00782111"/>
    <w:rsid w:val="00787938"/>
    <w:rsid w:val="00791272"/>
    <w:rsid w:val="0079134A"/>
    <w:rsid w:val="0079352E"/>
    <w:rsid w:val="00795842"/>
    <w:rsid w:val="00797A88"/>
    <w:rsid w:val="007A6479"/>
    <w:rsid w:val="007B0F06"/>
    <w:rsid w:val="007B1FDC"/>
    <w:rsid w:val="007B2A7B"/>
    <w:rsid w:val="007B55B7"/>
    <w:rsid w:val="007C3C37"/>
    <w:rsid w:val="007C40F4"/>
    <w:rsid w:val="007C7B96"/>
    <w:rsid w:val="007D0BB7"/>
    <w:rsid w:val="007D1E39"/>
    <w:rsid w:val="007E1114"/>
    <w:rsid w:val="007E2BB3"/>
    <w:rsid w:val="007E51DF"/>
    <w:rsid w:val="007F2D8A"/>
    <w:rsid w:val="007F357C"/>
    <w:rsid w:val="007F5814"/>
    <w:rsid w:val="00805DEB"/>
    <w:rsid w:val="008078ED"/>
    <w:rsid w:val="00813198"/>
    <w:rsid w:val="0081748D"/>
    <w:rsid w:val="00820634"/>
    <w:rsid w:val="008209D9"/>
    <w:rsid w:val="00831261"/>
    <w:rsid w:val="00832203"/>
    <w:rsid w:val="00832730"/>
    <w:rsid w:val="00833A1F"/>
    <w:rsid w:val="00837A94"/>
    <w:rsid w:val="008470B1"/>
    <w:rsid w:val="00850D92"/>
    <w:rsid w:val="00851301"/>
    <w:rsid w:val="008516D2"/>
    <w:rsid w:val="00853F1A"/>
    <w:rsid w:val="00864028"/>
    <w:rsid w:val="008641EA"/>
    <w:rsid w:val="00864EC3"/>
    <w:rsid w:val="00880248"/>
    <w:rsid w:val="00882F8C"/>
    <w:rsid w:val="00894F8B"/>
    <w:rsid w:val="00895C1D"/>
    <w:rsid w:val="008A0125"/>
    <w:rsid w:val="008A015B"/>
    <w:rsid w:val="008A594E"/>
    <w:rsid w:val="008B6379"/>
    <w:rsid w:val="008B6724"/>
    <w:rsid w:val="008B729E"/>
    <w:rsid w:val="008C3333"/>
    <w:rsid w:val="008C5FC6"/>
    <w:rsid w:val="008C7288"/>
    <w:rsid w:val="008D00B6"/>
    <w:rsid w:val="008D05CA"/>
    <w:rsid w:val="008D250B"/>
    <w:rsid w:val="008D7B08"/>
    <w:rsid w:val="008D7F1B"/>
    <w:rsid w:val="008F6381"/>
    <w:rsid w:val="009007B1"/>
    <w:rsid w:val="00902F2D"/>
    <w:rsid w:val="00903A79"/>
    <w:rsid w:val="00915BBA"/>
    <w:rsid w:val="00920FFF"/>
    <w:rsid w:val="00940BD3"/>
    <w:rsid w:val="009445B0"/>
    <w:rsid w:val="009448F3"/>
    <w:rsid w:val="0094558D"/>
    <w:rsid w:val="009564E6"/>
    <w:rsid w:val="00962E80"/>
    <w:rsid w:val="00963273"/>
    <w:rsid w:val="009752C2"/>
    <w:rsid w:val="00993DDB"/>
    <w:rsid w:val="0099589C"/>
    <w:rsid w:val="009A1C80"/>
    <w:rsid w:val="009A3BAB"/>
    <w:rsid w:val="009A7852"/>
    <w:rsid w:val="009B0859"/>
    <w:rsid w:val="009B0D72"/>
    <w:rsid w:val="009C1E81"/>
    <w:rsid w:val="009C7C0C"/>
    <w:rsid w:val="009D3214"/>
    <w:rsid w:val="009D3846"/>
    <w:rsid w:val="009D43C9"/>
    <w:rsid w:val="009E45C3"/>
    <w:rsid w:val="009E7420"/>
    <w:rsid w:val="009F077E"/>
    <w:rsid w:val="009F2F39"/>
    <w:rsid w:val="00A07023"/>
    <w:rsid w:val="00A209A9"/>
    <w:rsid w:val="00A20EA6"/>
    <w:rsid w:val="00A21C6E"/>
    <w:rsid w:val="00A2293F"/>
    <w:rsid w:val="00A2412F"/>
    <w:rsid w:val="00A259B3"/>
    <w:rsid w:val="00A2690C"/>
    <w:rsid w:val="00A2776A"/>
    <w:rsid w:val="00A30448"/>
    <w:rsid w:val="00A32D7A"/>
    <w:rsid w:val="00A3660A"/>
    <w:rsid w:val="00A373CF"/>
    <w:rsid w:val="00A423F3"/>
    <w:rsid w:val="00A42C80"/>
    <w:rsid w:val="00A444C9"/>
    <w:rsid w:val="00A6063E"/>
    <w:rsid w:val="00A618FC"/>
    <w:rsid w:val="00A65535"/>
    <w:rsid w:val="00A659C5"/>
    <w:rsid w:val="00A6633A"/>
    <w:rsid w:val="00A76B46"/>
    <w:rsid w:val="00A830FF"/>
    <w:rsid w:val="00A852F5"/>
    <w:rsid w:val="00A86FC4"/>
    <w:rsid w:val="00A879CD"/>
    <w:rsid w:val="00A919E5"/>
    <w:rsid w:val="00A94102"/>
    <w:rsid w:val="00A9453D"/>
    <w:rsid w:val="00A96A69"/>
    <w:rsid w:val="00A97D0C"/>
    <w:rsid w:val="00AA05B3"/>
    <w:rsid w:val="00AA7538"/>
    <w:rsid w:val="00AB7549"/>
    <w:rsid w:val="00AC374C"/>
    <w:rsid w:val="00AC3D8C"/>
    <w:rsid w:val="00AC75CE"/>
    <w:rsid w:val="00AD000B"/>
    <w:rsid w:val="00AD293E"/>
    <w:rsid w:val="00AD4475"/>
    <w:rsid w:val="00AD778F"/>
    <w:rsid w:val="00AE149A"/>
    <w:rsid w:val="00AF2B14"/>
    <w:rsid w:val="00AF51D5"/>
    <w:rsid w:val="00B0532F"/>
    <w:rsid w:val="00B12B57"/>
    <w:rsid w:val="00B21F80"/>
    <w:rsid w:val="00B23157"/>
    <w:rsid w:val="00B2405A"/>
    <w:rsid w:val="00B243CE"/>
    <w:rsid w:val="00B27EDE"/>
    <w:rsid w:val="00B307DF"/>
    <w:rsid w:val="00B3397C"/>
    <w:rsid w:val="00B36126"/>
    <w:rsid w:val="00B3627A"/>
    <w:rsid w:val="00B375E6"/>
    <w:rsid w:val="00B37763"/>
    <w:rsid w:val="00B4062B"/>
    <w:rsid w:val="00B4524E"/>
    <w:rsid w:val="00B460B4"/>
    <w:rsid w:val="00B53FF4"/>
    <w:rsid w:val="00B560EC"/>
    <w:rsid w:val="00B62F09"/>
    <w:rsid w:val="00B63F13"/>
    <w:rsid w:val="00B64F3D"/>
    <w:rsid w:val="00B65312"/>
    <w:rsid w:val="00B70C79"/>
    <w:rsid w:val="00B725F6"/>
    <w:rsid w:val="00B80637"/>
    <w:rsid w:val="00B82475"/>
    <w:rsid w:val="00B8350C"/>
    <w:rsid w:val="00B87E9C"/>
    <w:rsid w:val="00B929C6"/>
    <w:rsid w:val="00BA63DA"/>
    <w:rsid w:val="00BB42B9"/>
    <w:rsid w:val="00BB5830"/>
    <w:rsid w:val="00BC08B7"/>
    <w:rsid w:val="00BC4203"/>
    <w:rsid w:val="00BC57CB"/>
    <w:rsid w:val="00BC7887"/>
    <w:rsid w:val="00BD1521"/>
    <w:rsid w:val="00BD1632"/>
    <w:rsid w:val="00BD67B7"/>
    <w:rsid w:val="00BD73BA"/>
    <w:rsid w:val="00BE4A74"/>
    <w:rsid w:val="00BF2A7A"/>
    <w:rsid w:val="00BF3548"/>
    <w:rsid w:val="00BF3996"/>
    <w:rsid w:val="00BF3F38"/>
    <w:rsid w:val="00BF4C9D"/>
    <w:rsid w:val="00C015FF"/>
    <w:rsid w:val="00C01C73"/>
    <w:rsid w:val="00C040FA"/>
    <w:rsid w:val="00C06933"/>
    <w:rsid w:val="00C06E32"/>
    <w:rsid w:val="00C11CD9"/>
    <w:rsid w:val="00C14533"/>
    <w:rsid w:val="00C14F3A"/>
    <w:rsid w:val="00C16E50"/>
    <w:rsid w:val="00C1763E"/>
    <w:rsid w:val="00C227AA"/>
    <w:rsid w:val="00C26D1C"/>
    <w:rsid w:val="00C31569"/>
    <w:rsid w:val="00C33495"/>
    <w:rsid w:val="00C339D5"/>
    <w:rsid w:val="00C42773"/>
    <w:rsid w:val="00C45FF3"/>
    <w:rsid w:val="00C5687C"/>
    <w:rsid w:val="00C6028E"/>
    <w:rsid w:val="00C6315E"/>
    <w:rsid w:val="00C64AB3"/>
    <w:rsid w:val="00C64CA0"/>
    <w:rsid w:val="00C745A7"/>
    <w:rsid w:val="00C77099"/>
    <w:rsid w:val="00C927E9"/>
    <w:rsid w:val="00CA3085"/>
    <w:rsid w:val="00CB3A6F"/>
    <w:rsid w:val="00CB3C7A"/>
    <w:rsid w:val="00CB65DD"/>
    <w:rsid w:val="00CB7C09"/>
    <w:rsid w:val="00CC1B76"/>
    <w:rsid w:val="00CC20C2"/>
    <w:rsid w:val="00CC4CF7"/>
    <w:rsid w:val="00CC7368"/>
    <w:rsid w:val="00CC79A9"/>
    <w:rsid w:val="00CD0A7D"/>
    <w:rsid w:val="00CD60C1"/>
    <w:rsid w:val="00CD7F9A"/>
    <w:rsid w:val="00CE1E6C"/>
    <w:rsid w:val="00CE3D62"/>
    <w:rsid w:val="00CF0DB3"/>
    <w:rsid w:val="00CF374E"/>
    <w:rsid w:val="00D07D19"/>
    <w:rsid w:val="00D12728"/>
    <w:rsid w:val="00D140B3"/>
    <w:rsid w:val="00D15FF1"/>
    <w:rsid w:val="00D20D53"/>
    <w:rsid w:val="00D225D4"/>
    <w:rsid w:val="00D27072"/>
    <w:rsid w:val="00D31F71"/>
    <w:rsid w:val="00D34CD6"/>
    <w:rsid w:val="00D3512C"/>
    <w:rsid w:val="00D3521E"/>
    <w:rsid w:val="00D361A3"/>
    <w:rsid w:val="00D445F6"/>
    <w:rsid w:val="00D447D4"/>
    <w:rsid w:val="00D500DB"/>
    <w:rsid w:val="00D5037C"/>
    <w:rsid w:val="00D50ABC"/>
    <w:rsid w:val="00D625A6"/>
    <w:rsid w:val="00D63C04"/>
    <w:rsid w:val="00D64511"/>
    <w:rsid w:val="00D6512F"/>
    <w:rsid w:val="00D71172"/>
    <w:rsid w:val="00D721C9"/>
    <w:rsid w:val="00D736D2"/>
    <w:rsid w:val="00D85775"/>
    <w:rsid w:val="00D94DEF"/>
    <w:rsid w:val="00DA6908"/>
    <w:rsid w:val="00DB32EB"/>
    <w:rsid w:val="00DB5B24"/>
    <w:rsid w:val="00DC4157"/>
    <w:rsid w:val="00DC43BC"/>
    <w:rsid w:val="00DC54E8"/>
    <w:rsid w:val="00DD0641"/>
    <w:rsid w:val="00DD0BE6"/>
    <w:rsid w:val="00DD1F92"/>
    <w:rsid w:val="00DD2B7D"/>
    <w:rsid w:val="00DD335B"/>
    <w:rsid w:val="00DD360C"/>
    <w:rsid w:val="00DF56CC"/>
    <w:rsid w:val="00E02137"/>
    <w:rsid w:val="00E03247"/>
    <w:rsid w:val="00E05875"/>
    <w:rsid w:val="00E05D8B"/>
    <w:rsid w:val="00E103AF"/>
    <w:rsid w:val="00E12D89"/>
    <w:rsid w:val="00E154A6"/>
    <w:rsid w:val="00E20E69"/>
    <w:rsid w:val="00E24416"/>
    <w:rsid w:val="00E264FE"/>
    <w:rsid w:val="00E270CE"/>
    <w:rsid w:val="00E373DE"/>
    <w:rsid w:val="00E4552A"/>
    <w:rsid w:val="00E46532"/>
    <w:rsid w:val="00E4736E"/>
    <w:rsid w:val="00E5790B"/>
    <w:rsid w:val="00E57E5C"/>
    <w:rsid w:val="00E628C4"/>
    <w:rsid w:val="00E63812"/>
    <w:rsid w:val="00E66E69"/>
    <w:rsid w:val="00E67233"/>
    <w:rsid w:val="00E758EF"/>
    <w:rsid w:val="00E8279A"/>
    <w:rsid w:val="00E9040F"/>
    <w:rsid w:val="00E91E29"/>
    <w:rsid w:val="00E93549"/>
    <w:rsid w:val="00E9640A"/>
    <w:rsid w:val="00E96695"/>
    <w:rsid w:val="00EA28F8"/>
    <w:rsid w:val="00EB0B70"/>
    <w:rsid w:val="00EB57E3"/>
    <w:rsid w:val="00EB738A"/>
    <w:rsid w:val="00EC4ACB"/>
    <w:rsid w:val="00EC5A00"/>
    <w:rsid w:val="00ED0135"/>
    <w:rsid w:val="00ED040B"/>
    <w:rsid w:val="00ED540E"/>
    <w:rsid w:val="00ED7035"/>
    <w:rsid w:val="00ED7471"/>
    <w:rsid w:val="00ED7B2C"/>
    <w:rsid w:val="00EE0077"/>
    <w:rsid w:val="00EE5F9B"/>
    <w:rsid w:val="00EF0F43"/>
    <w:rsid w:val="00EF4D52"/>
    <w:rsid w:val="00F17916"/>
    <w:rsid w:val="00F20DFE"/>
    <w:rsid w:val="00F2313A"/>
    <w:rsid w:val="00F25596"/>
    <w:rsid w:val="00F26FA8"/>
    <w:rsid w:val="00F31E45"/>
    <w:rsid w:val="00F3302C"/>
    <w:rsid w:val="00F335B9"/>
    <w:rsid w:val="00F40ACB"/>
    <w:rsid w:val="00F4314D"/>
    <w:rsid w:val="00F4414B"/>
    <w:rsid w:val="00F55D49"/>
    <w:rsid w:val="00F63063"/>
    <w:rsid w:val="00F6411C"/>
    <w:rsid w:val="00F64A66"/>
    <w:rsid w:val="00F6595A"/>
    <w:rsid w:val="00F704BB"/>
    <w:rsid w:val="00F740C7"/>
    <w:rsid w:val="00F75877"/>
    <w:rsid w:val="00F84AE5"/>
    <w:rsid w:val="00F853F2"/>
    <w:rsid w:val="00F902E9"/>
    <w:rsid w:val="00F94A02"/>
    <w:rsid w:val="00FA2B42"/>
    <w:rsid w:val="00FA3DAA"/>
    <w:rsid w:val="00FA6184"/>
    <w:rsid w:val="00FC21A5"/>
    <w:rsid w:val="00FC296C"/>
    <w:rsid w:val="00FC29B3"/>
    <w:rsid w:val="00FD0B26"/>
    <w:rsid w:val="00FD2CD0"/>
    <w:rsid w:val="00FD2DCD"/>
    <w:rsid w:val="00FD35A5"/>
    <w:rsid w:val="00FE0515"/>
    <w:rsid w:val="00FE1AF9"/>
    <w:rsid w:val="00FE677A"/>
    <w:rsid w:val="00FE6B1A"/>
    <w:rsid w:val="00FF27A0"/>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DB95A"/>
  <w15:chartTrackingRefBased/>
  <w15:docId w15:val="{EE15381B-6587-4B12-8624-024D5DE1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C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19"/>
    <w:rPr>
      <w:rFonts w:ascii="Segoe UI" w:hAnsi="Segoe UI" w:cs="Segoe UI"/>
      <w:sz w:val="18"/>
      <w:szCs w:val="18"/>
    </w:rPr>
  </w:style>
  <w:style w:type="paragraph" w:styleId="NormalWeb">
    <w:name w:val="Normal (Web)"/>
    <w:basedOn w:val="Normal"/>
    <w:uiPriority w:val="99"/>
    <w:semiHidden/>
    <w:unhideWhenUsed/>
    <w:rsid w:val="00CF0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63"/>
  </w:style>
  <w:style w:type="paragraph" w:styleId="Footer">
    <w:name w:val="footer"/>
    <w:basedOn w:val="Normal"/>
    <w:link w:val="FooterChar"/>
    <w:uiPriority w:val="99"/>
    <w:unhideWhenUsed/>
    <w:rsid w:val="0003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63"/>
  </w:style>
  <w:style w:type="character" w:customStyle="1" w:styleId="Heading1Char">
    <w:name w:val="Heading 1 Char"/>
    <w:basedOn w:val="DefaultParagraphFont"/>
    <w:link w:val="Heading1"/>
    <w:uiPriority w:val="9"/>
    <w:rsid w:val="009A1C80"/>
    <w:rPr>
      <w:rFonts w:ascii="Times New Roman" w:eastAsia="Times New Roman" w:hAnsi="Times New Roman" w:cs="Times New Roman"/>
      <w:b/>
      <w:bCs/>
      <w:kern w:val="36"/>
      <w:sz w:val="48"/>
      <w:szCs w:val="48"/>
    </w:rPr>
  </w:style>
  <w:style w:type="character" w:customStyle="1" w:styleId="hithilite">
    <w:name w:val="hithilite"/>
    <w:basedOn w:val="DefaultParagraphFont"/>
    <w:rsid w:val="00232B68"/>
  </w:style>
  <w:style w:type="paragraph" w:styleId="ListParagraph">
    <w:name w:val="List Paragraph"/>
    <w:basedOn w:val="Normal"/>
    <w:uiPriority w:val="34"/>
    <w:qFormat/>
    <w:rsid w:val="00291E93"/>
    <w:pPr>
      <w:ind w:left="720"/>
      <w:contextualSpacing/>
    </w:pPr>
  </w:style>
  <w:style w:type="paragraph" w:styleId="CommentText">
    <w:name w:val="annotation text"/>
    <w:basedOn w:val="Normal"/>
    <w:link w:val="CommentTextChar"/>
    <w:uiPriority w:val="99"/>
    <w:unhideWhenUsed/>
    <w:rsid w:val="00700B58"/>
    <w:pPr>
      <w:spacing w:after="0" w:line="240" w:lineRule="auto"/>
    </w:pPr>
    <w:rPr>
      <w:rFonts w:ascii="Arial" w:hAnsi="Arial" w:cs="Arial"/>
      <w:sz w:val="20"/>
      <w:szCs w:val="20"/>
      <w:lang w:val="en-GB"/>
    </w:rPr>
  </w:style>
  <w:style w:type="character" w:customStyle="1" w:styleId="CommentTextChar">
    <w:name w:val="Comment Text Char"/>
    <w:basedOn w:val="DefaultParagraphFont"/>
    <w:link w:val="CommentText"/>
    <w:uiPriority w:val="99"/>
    <w:rsid w:val="00700B58"/>
    <w:rPr>
      <w:rFonts w:ascii="Arial" w:hAnsi="Arial" w:cs="Arial"/>
      <w:sz w:val="20"/>
      <w:szCs w:val="20"/>
      <w:lang w:val="en-GB"/>
    </w:rPr>
  </w:style>
  <w:style w:type="character" w:styleId="Hyperlink">
    <w:name w:val="Hyperlink"/>
    <w:basedOn w:val="DefaultParagraphFont"/>
    <w:uiPriority w:val="99"/>
    <w:unhideWhenUsed/>
    <w:rsid w:val="00200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28732">
      <w:bodyDiv w:val="1"/>
      <w:marLeft w:val="0"/>
      <w:marRight w:val="0"/>
      <w:marTop w:val="0"/>
      <w:marBottom w:val="0"/>
      <w:divBdr>
        <w:top w:val="none" w:sz="0" w:space="0" w:color="auto"/>
        <w:left w:val="none" w:sz="0" w:space="0" w:color="auto"/>
        <w:bottom w:val="none" w:sz="0" w:space="0" w:color="auto"/>
        <w:right w:val="none" w:sz="0" w:space="0" w:color="auto"/>
      </w:divBdr>
    </w:div>
    <w:div w:id="13391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26</Pages>
  <Words>8737</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McGue</dc:creator>
  <cp:keywords/>
  <dc:description/>
  <cp:lastModifiedBy>Matt Mc Gue</cp:lastModifiedBy>
  <cp:revision>5</cp:revision>
  <cp:lastPrinted>2020-01-27T21:18:00Z</cp:lastPrinted>
  <dcterms:created xsi:type="dcterms:W3CDTF">2020-01-16T10:24:00Z</dcterms:created>
  <dcterms:modified xsi:type="dcterms:W3CDTF">2020-01-28T01:32:00Z</dcterms:modified>
</cp:coreProperties>
</file>