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CD8A7" w14:textId="77777777" w:rsidR="000F643B" w:rsidRPr="00FB139B" w:rsidRDefault="00765B48" w:rsidP="000F643B">
      <w:pPr>
        <w:pStyle w:val="berschrift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B13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Material</w:t>
      </w:r>
    </w:p>
    <w:p w14:paraId="1D3087A4" w14:textId="340C8743" w:rsidR="00765B48" w:rsidRPr="00FB139B" w:rsidRDefault="005A1C9B" w:rsidP="00765B48">
      <w:pPr>
        <w:rPr>
          <w:rFonts w:ascii="Times New Roman" w:hAnsi="Times New Roman" w:cs="Times New Roman"/>
          <w:color w:val="000000" w:themeColor="text1"/>
        </w:rPr>
      </w:pPr>
      <w:r w:rsidRPr="00FB139B">
        <w:rPr>
          <w:rFonts w:ascii="Times New Roman" w:hAnsi="Times New Roman" w:cs="Times New Roman"/>
          <w:color w:val="000000" w:themeColor="text1"/>
        </w:rPr>
        <w:t xml:space="preserve">To create the loneliness map, we weighted participants according to their distance to the referring municipality. </w:t>
      </w:r>
      <w:r w:rsidR="00765B48" w:rsidRPr="00FB139B">
        <w:rPr>
          <w:rFonts w:ascii="Times New Roman" w:hAnsi="Times New Roman" w:cs="Times New Roman"/>
          <w:color w:val="000000" w:themeColor="text1"/>
        </w:rPr>
        <w:t xml:space="preserve">To obtain these distance weights, we followed previous research </w:t>
      </w:r>
      <w:r w:rsidR="00765B48" w:rsidRPr="00FB139B">
        <w:rPr>
          <w:rFonts w:ascii="Times New Roman" w:hAnsi="Times New Roman" w:cs="Times New Roman"/>
          <w:color w:val="000000" w:themeColor="text1"/>
        </w:rPr>
        <w:fldChar w:fldCharType="begin" w:fldLock="1"/>
      </w:r>
      <w:r w:rsidR="00425B13">
        <w:rPr>
          <w:rFonts w:ascii="Times New Roman" w:hAnsi="Times New Roman" w:cs="Times New Roman"/>
          <w:color w:val="000000" w:themeColor="text1"/>
        </w:rPr>
        <w:instrText>ADDIN CSL_CITATION {"citationItems":[{"id":"ITEM-1","itemData":{"author":[{"dropping-particle":"","family":"Ebert","given":"T.","non-dropping-particle":"","parse-names":false,"suffix":""},{"dropping-particle":"","family":"Gebauer","given":"J.E.","non-dropping-particle":"","parse-names":false,"suffix":""},{"dropping-particle":"","family":"Brenner","given":"T.","non-dropping-particle":"","parse-names":false,"suffix":""},{"dropping-particle":"","family":"Bleidorn","given":"W.","non-dropping-particle":"","parse-names":false,"suffix":""},{"dropping-particle":"","family":"Gosling","given":"S.D.","non-dropping-particle":"","parse-names":false,"suffix":""},{"dropping-particle":"","family":"Potter","given":"J.","non-dropping-particle":"","parse-names":false,"suffix":""},{"dropping-particle":"","family":"Rentfrow","given":"Peter J.","non-dropping-particle":"","parse-names":false,"suffix":""}],"container-title":"Working Papers on Innovation and Space No. 2019.05","id":"ITEM-1","issued":{"date-parts":[["2019"]]},"title":"Are regional differences in personality and their correlates robust? Applying spatial analysis techniques to examine regional variation in personality across the U.S. and Germany","type":"report"},"uris":["http://www.mendeley.com/documents/?uuid=6bd2e3a0-b6ea-4b4f-b087-4ae401e81acb"]}],"mendeley":{"formattedCitation":"(Ebert et al., 2019)","manualFormatting":"(Brenner, 2017; Ebert, Gebauer, et al., 2019)","plainTextFormattedCitation":"(Ebert et al., 2019)","previouslyFormattedCitation":"(Ebert et al., 2019)"},"properties":{"noteIndex":0},"schema":"https://github.com/citation-style-language/schema/raw/master/csl-citation.json"}</w:instrText>
      </w:r>
      <w:r w:rsidR="00765B48" w:rsidRPr="00FB139B">
        <w:rPr>
          <w:rFonts w:ascii="Times New Roman" w:hAnsi="Times New Roman" w:cs="Times New Roman"/>
          <w:color w:val="000000" w:themeColor="text1"/>
        </w:rPr>
        <w:fldChar w:fldCharType="separate"/>
      </w:r>
      <w:r w:rsidR="00765B48" w:rsidRPr="00FB139B">
        <w:rPr>
          <w:rFonts w:ascii="Times New Roman" w:hAnsi="Times New Roman" w:cs="Times New Roman"/>
          <w:noProof/>
          <w:color w:val="000000" w:themeColor="text1"/>
        </w:rPr>
        <w:t>(</w:t>
      </w:r>
      <w:r w:rsidR="00886633">
        <w:rPr>
          <w:rFonts w:ascii="Times New Roman" w:hAnsi="Times New Roman" w:cs="Times New Roman"/>
          <w:noProof/>
          <w:color w:val="000000" w:themeColor="text1"/>
        </w:rPr>
        <w:t xml:space="preserve">Brenner, 2017; </w:t>
      </w:r>
      <w:r w:rsidR="00765B48" w:rsidRPr="00FB139B">
        <w:rPr>
          <w:rFonts w:ascii="Times New Roman" w:hAnsi="Times New Roman" w:cs="Times New Roman"/>
          <w:noProof/>
          <w:color w:val="000000" w:themeColor="text1"/>
        </w:rPr>
        <w:t>Ebert, Gebauer, et al., 2019)</w:t>
      </w:r>
      <w:r w:rsidR="00765B48" w:rsidRPr="00FB139B">
        <w:rPr>
          <w:rFonts w:ascii="Times New Roman" w:hAnsi="Times New Roman" w:cs="Times New Roman"/>
          <w:color w:val="000000" w:themeColor="text1"/>
        </w:rPr>
        <w:fldChar w:fldCharType="end"/>
      </w:r>
      <w:r w:rsidR="00765B48" w:rsidRPr="00FB139B">
        <w:rPr>
          <w:rFonts w:ascii="Times New Roman" w:hAnsi="Times New Roman" w:cs="Times New Roman"/>
          <w:color w:val="000000" w:themeColor="text1"/>
        </w:rPr>
        <w:t xml:space="preserve"> and used a log-logistic distance function that is given by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765B48" w:rsidRPr="00FB139B" w14:paraId="7822322B" w14:textId="77777777" w:rsidTr="00C71DC5">
        <w:tc>
          <w:tcPr>
            <w:tcW w:w="8500" w:type="dxa"/>
          </w:tcPr>
          <w:p w14:paraId="69D0538D" w14:textId="77777777" w:rsidR="00765B48" w:rsidRPr="00FB139B" w:rsidRDefault="00765B48" w:rsidP="00C71DC5">
            <w:pPr>
              <w:rPr>
                <w:rStyle w:val="selectable"/>
                <w:rFonts w:ascii="Times New Roman" w:hAnsi="Times New Roman"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d</m:t>
                    </m:r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de-A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 xml:space="preserve">1+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de-A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de-A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de-A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d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s</m:t>
                        </m:r>
                      </m:sup>
                    </m:sSup>
                  </m:den>
                </m:f>
              </m:oMath>
            </m:oMathPara>
          </w:p>
        </w:tc>
      </w:tr>
    </w:tbl>
    <w:p w14:paraId="52EB95AE" w14:textId="09CD24C7" w:rsidR="00765B48" w:rsidRPr="00FB139B" w:rsidRDefault="00765B48" w:rsidP="00765B48">
      <w:pPr>
        <w:rPr>
          <w:rFonts w:ascii="Times New Roman" w:hAnsi="Times New Roman" w:cs="Times New Roman"/>
          <w:color w:val="000000" w:themeColor="text1"/>
        </w:rPr>
      </w:pP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where </w:t>
      </w:r>
      <w:r w:rsidRPr="00FB139B">
        <w:rPr>
          <w:rStyle w:val="selectable"/>
          <w:rFonts w:ascii="Times New Roman" w:hAnsi="Times New Roman" w:cs="Times New Roman"/>
          <w:i/>
          <w:color w:val="000000" w:themeColor="text1"/>
        </w:rPr>
        <w:t xml:space="preserve">d 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>denotes the distance</w:t>
      </w:r>
      <w:r w:rsidR="002F5DEC"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 (</w:t>
      </w:r>
      <w:r w:rsidR="006148E7" w:rsidRPr="00FB139B">
        <w:rPr>
          <w:rStyle w:val="selectable"/>
          <w:rFonts w:ascii="Times New Roman" w:hAnsi="Times New Roman" w:cs="Times New Roman"/>
          <w:color w:val="000000" w:themeColor="text1"/>
        </w:rPr>
        <w:t>F</w:t>
      </w:r>
      <w:r w:rsidR="002F5DEC" w:rsidRPr="00FB139B">
        <w:rPr>
          <w:rStyle w:val="selectable"/>
          <w:rFonts w:ascii="Times New Roman" w:hAnsi="Times New Roman" w:cs="Times New Roman"/>
          <w:color w:val="000000" w:themeColor="text1"/>
        </w:rPr>
        <w:t>ormula 1)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. The parameter </w:t>
      </w:r>
      <w:r w:rsidRPr="00FB139B">
        <w:rPr>
          <w:rStyle w:val="selectable"/>
          <w:rFonts w:ascii="Times New Roman" w:hAnsi="Times New Roman" w:cs="Times New Roman"/>
          <w:i/>
          <w:color w:val="000000" w:themeColor="text1"/>
        </w:rPr>
        <w:t>r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 denotes the distance at which the decay function reaches a value of </w:t>
      </w:r>
      <w:r w:rsidR="00BF690A">
        <w:rPr>
          <w:rStyle w:val="selectable"/>
          <w:rFonts w:ascii="Times New Roman" w:hAnsi="Times New Roman" w:cs="Times New Roman"/>
          <w:color w:val="000000" w:themeColor="text1"/>
        </w:rPr>
        <w:t>0.5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 and </w:t>
      </w:r>
      <w:r w:rsidRPr="00FB139B">
        <w:rPr>
          <w:rStyle w:val="selectable"/>
          <w:rFonts w:ascii="Times New Roman" w:hAnsi="Times New Roman" w:cs="Times New Roman"/>
          <w:i/>
          <w:color w:val="000000" w:themeColor="text1"/>
        </w:rPr>
        <w:t>s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 determines the slope of the decay with distance. In our analysis, we set </w:t>
      </w:r>
      <w:r w:rsidRPr="00FB139B">
        <w:rPr>
          <w:rStyle w:val="selectable"/>
          <w:rFonts w:ascii="Times New Roman" w:hAnsi="Times New Roman" w:cs="Times New Roman"/>
          <w:i/>
          <w:color w:val="000000" w:themeColor="text1"/>
        </w:rPr>
        <w:t>r = 60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 km and chose </w:t>
      </w:r>
      <w:r w:rsidRPr="00FB139B">
        <w:rPr>
          <w:rStyle w:val="selectable"/>
          <w:rFonts w:ascii="Times New Roman" w:hAnsi="Times New Roman" w:cs="Times New Roman"/>
          <w:i/>
          <w:color w:val="000000" w:themeColor="text1"/>
        </w:rPr>
        <w:t>s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 to be 7. Based on this function, people nearby are considered with a weight of nearly one, people with a distance of 60 kilometers receive a weight of 0.5 while people further away than 120 km are considered with a weight of nearly zero (see plot of decay function in Figure S1). We repeated this proceeding for each municipality. To ease interpretation of the map, we finally </w:t>
      </w:r>
      <w:r w:rsidRPr="00FB139B">
        <w:rPr>
          <w:rStyle w:val="selectable"/>
          <w:rFonts w:ascii="Times New Roman" w:hAnsi="Times New Roman" w:cs="Times New Roman"/>
          <w:i/>
          <w:color w:val="000000" w:themeColor="text1"/>
        </w:rPr>
        <w:t>z-</w:t>
      </w:r>
      <w:r w:rsidRPr="00FB139B">
        <w:rPr>
          <w:rStyle w:val="selectable"/>
          <w:rFonts w:ascii="Times New Roman" w:hAnsi="Times New Roman" w:cs="Times New Roman"/>
          <w:color w:val="000000" w:themeColor="text1"/>
        </w:rPr>
        <w:t xml:space="preserve">standardized the obtained municipality estimates. Consequently, those z-scores indicate to which degree each municipality’s score deviates from the average municipality score.  </w:t>
      </w:r>
    </w:p>
    <w:p w14:paraId="32DA0A01" w14:textId="77777777" w:rsidR="00B410BB" w:rsidRPr="00FB139B" w:rsidRDefault="00765B48" w:rsidP="00765B48">
      <w:pPr>
        <w:rPr>
          <w:rFonts w:ascii="Times New Roman" w:hAnsi="Times New Roman" w:cs="Times New Roman"/>
          <w:color w:val="000000" w:themeColor="text1"/>
        </w:rPr>
      </w:pPr>
      <w:r w:rsidRPr="00FB139B">
        <w:rPr>
          <w:rFonts w:ascii="Times New Roman" w:hAnsi="Times New Roman" w:cs="Times New Roman"/>
          <w:color w:val="000000" w:themeColor="text1"/>
        </w:rPr>
        <w:t xml:space="preserve">In addition, we also tested to which extent the revealed spatial distribution of loneliness would be sensitive to the parameters that we chose in </w:t>
      </w:r>
      <w:r w:rsidR="006148E7" w:rsidRPr="00FB139B">
        <w:rPr>
          <w:rFonts w:ascii="Times New Roman" w:hAnsi="Times New Roman" w:cs="Times New Roman"/>
          <w:color w:val="000000" w:themeColor="text1"/>
        </w:rPr>
        <w:t>F</w:t>
      </w:r>
      <w:r w:rsidRPr="00FB139B">
        <w:rPr>
          <w:rFonts w:ascii="Times New Roman" w:hAnsi="Times New Roman" w:cs="Times New Roman"/>
          <w:color w:val="000000" w:themeColor="text1"/>
        </w:rPr>
        <w:t xml:space="preserve">ormula </w:t>
      </w:r>
      <w:r w:rsidR="002F5DEC" w:rsidRPr="00FB139B">
        <w:rPr>
          <w:rFonts w:ascii="Times New Roman" w:hAnsi="Times New Roman" w:cs="Times New Roman"/>
          <w:color w:val="000000" w:themeColor="text1"/>
        </w:rPr>
        <w:t>1</w:t>
      </w:r>
      <w:r w:rsidRPr="00FB139B">
        <w:rPr>
          <w:rFonts w:ascii="Times New Roman" w:hAnsi="Times New Roman" w:cs="Times New Roman"/>
          <w:color w:val="000000" w:themeColor="text1"/>
        </w:rPr>
        <w:t>. Specifically, we lowered and raised the distance parameter r to 45 and 75 instead of 60. The distance decay functions based on these alternative parameters are also included in Fig</w:t>
      </w:r>
      <w:r w:rsidR="002F5DEC" w:rsidRPr="00FB139B">
        <w:rPr>
          <w:rFonts w:ascii="Times New Roman" w:hAnsi="Times New Roman" w:cs="Times New Roman"/>
          <w:color w:val="000000" w:themeColor="text1"/>
        </w:rPr>
        <w:t>ure</w:t>
      </w:r>
      <w:r w:rsidRPr="00FB139B">
        <w:rPr>
          <w:rFonts w:ascii="Times New Roman" w:hAnsi="Times New Roman" w:cs="Times New Roman"/>
          <w:color w:val="000000" w:themeColor="text1"/>
        </w:rPr>
        <w:t xml:space="preserve"> </w:t>
      </w:r>
      <w:r w:rsidR="002F5DEC" w:rsidRPr="00FB139B">
        <w:rPr>
          <w:rFonts w:ascii="Times New Roman" w:hAnsi="Times New Roman" w:cs="Times New Roman"/>
          <w:color w:val="000000" w:themeColor="text1"/>
        </w:rPr>
        <w:t>S2</w:t>
      </w:r>
      <w:r w:rsidRPr="00FB139B">
        <w:rPr>
          <w:rFonts w:ascii="Times New Roman" w:hAnsi="Times New Roman" w:cs="Times New Roman"/>
          <w:color w:val="000000" w:themeColor="text1"/>
        </w:rPr>
        <w:t>. Most importantly, the maps originating from those alternative specifications reveal the same spatial distribution of loneliness (and hence suggest the same conclusions) as the map provided in Fig</w:t>
      </w:r>
      <w:r w:rsidR="002F5DEC" w:rsidRPr="00FB139B">
        <w:rPr>
          <w:rFonts w:ascii="Times New Roman" w:hAnsi="Times New Roman" w:cs="Times New Roman"/>
          <w:color w:val="000000" w:themeColor="text1"/>
        </w:rPr>
        <w:t>ure 1 (main document)</w:t>
      </w:r>
      <w:r w:rsidRPr="00FB139B">
        <w:rPr>
          <w:rFonts w:ascii="Times New Roman" w:hAnsi="Times New Roman" w:cs="Times New Roman"/>
          <w:color w:val="000000" w:themeColor="text1"/>
        </w:rPr>
        <w:t>.</w:t>
      </w:r>
    </w:p>
    <w:p w14:paraId="71BEA160" w14:textId="77777777" w:rsidR="00B410BB" w:rsidRPr="00FB139B" w:rsidRDefault="00B410BB" w:rsidP="00B410BB">
      <w:pPr>
        <w:rPr>
          <w:rFonts w:ascii="Times New Roman" w:hAnsi="Times New Roman" w:cs="Times New Roman"/>
        </w:rPr>
      </w:pPr>
      <w:r w:rsidRPr="00FB139B">
        <w:rPr>
          <w:rFonts w:ascii="Times New Roman" w:hAnsi="Times New Roman" w:cs="Times New Roman"/>
        </w:rPr>
        <w:br w:type="page"/>
      </w:r>
    </w:p>
    <w:p w14:paraId="3941D7FC" w14:textId="77777777" w:rsidR="00B410BB" w:rsidRPr="00FB139B" w:rsidRDefault="00B410BB" w:rsidP="00B410BB">
      <w:pPr>
        <w:ind w:firstLine="0"/>
        <w:rPr>
          <w:rFonts w:ascii="Times New Roman" w:eastAsiaTheme="minorHAnsi" w:hAnsi="Times New Roman" w:cs="Times New Roman"/>
          <w:kern w:val="0"/>
          <w:sz w:val="22"/>
          <w:szCs w:val="22"/>
          <w:lang w:eastAsia="en-US"/>
        </w:rPr>
      </w:pPr>
      <w:r w:rsidRPr="00FB139B">
        <w:rPr>
          <w:rFonts w:ascii="Times New Roman" w:eastAsiaTheme="minorHAnsi" w:hAnsi="Times New Roman" w:cs="Times New Roman"/>
          <w:kern w:val="0"/>
          <w:sz w:val="22"/>
          <w:szCs w:val="22"/>
          <w:lang w:eastAsia="en-US"/>
        </w:rPr>
        <w:lastRenderedPageBreak/>
        <w:t xml:space="preserve">Table S1 </w:t>
      </w:r>
    </w:p>
    <w:p w14:paraId="2E07BEFB" w14:textId="77777777" w:rsidR="00B410BB" w:rsidRPr="00FB139B" w:rsidRDefault="00B410BB" w:rsidP="00B410BB">
      <w:pPr>
        <w:ind w:firstLine="0"/>
        <w:rPr>
          <w:rFonts w:ascii="Times New Roman" w:eastAsiaTheme="minorHAnsi" w:hAnsi="Times New Roman" w:cs="Times New Roman"/>
          <w:kern w:val="0"/>
          <w:sz w:val="22"/>
          <w:szCs w:val="22"/>
          <w:lang w:eastAsia="en-US"/>
        </w:rPr>
      </w:pPr>
      <w:r w:rsidRPr="00FB139B">
        <w:rPr>
          <w:rFonts w:ascii="Times New Roman" w:eastAsiaTheme="minorHAnsi" w:hAnsi="Times New Roman" w:cs="Times New Roman"/>
          <w:i/>
          <w:iCs/>
          <w:kern w:val="0"/>
          <w:sz w:val="22"/>
          <w:szCs w:val="22"/>
          <w:lang w:eastAsia="en-US"/>
        </w:rPr>
        <w:t>Comparison Between the Included and the Excluded Sample on all Investigated Continuous Individual-Level Variables</w:t>
      </w: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01"/>
        <w:gridCol w:w="1418"/>
        <w:gridCol w:w="1417"/>
        <w:gridCol w:w="992"/>
        <w:gridCol w:w="1418"/>
      </w:tblGrid>
      <w:tr w:rsidR="00B410BB" w:rsidRPr="00FB139B" w14:paraId="62FD2347" w14:textId="77777777" w:rsidTr="00B410BB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67441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16CFFC" w14:textId="77777777" w:rsidR="00B410BB" w:rsidRPr="00FB139B" w:rsidRDefault="00B410BB" w:rsidP="001D10D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  <w:t>Number of missing values in original sample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5BF75" w14:textId="77777777" w:rsidR="00B410BB" w:rsidRPr="00FB139B" w:rsidRDefault="00B410BB" w:rsidP="001D10D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  <w:t>Means in the included sample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FE94DE" w14:textId="77777777" w:rsidR="00B410BB" w:rsidRPr="00FB139B" w:rsidRDefault="00B410BB" w:rsidP="001D10D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  <w:t>Means in the excluded sample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A1C650" w14:textId="77777777" w:rsidR="00B410BB" w:rsidRPr="00FB139B" w:rsidRDefault="00B410BB" w:rsidP="001D10D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 xml:space="preserve">Cohens </w:t>
            </w:r>
            <w:r w:rsidRPr="00FB139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val="de-DE" w:eastAsia="de-DE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41D7B5" w14:textId="77777777" w:rsidR="00B410BB" w:rsidRPr="00FB139B" w:rsidRDefault="00B410BB" w:rsidP="001D10D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95% CI</w:t>
            </w:r>
          </w:p>
        </w:tc>
      </w:tr>
      <w:tr w:rsidR="00B410BB" w:rsidRPr="00FB139B" w14:paraId="2925CAD4" w14:textId="77777777" w:rsidTr="00B410BB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439F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Age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1E2A9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13435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50.35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AC7B50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45.32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3B6C1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-0.29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6EC58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[-0.32, -0.27]</w:t>
            </w:r>
          </w:p>
        </w:tc>
      </w:tr>
      <w:tr w:rsidR="00B410BB" w:rsidRPr="00FB139B" w14:paraId="15AE8A3D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FF35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Education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4656614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1,328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109CE3B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12.45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039736B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12.36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D9C60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-0.03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4D3C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[-0.06, -0.01]</w:t>
            </w:r>
          </w:p>
        </w:tc>
      </w:tr>
      <w:tr w:rsidR="00B410BB" w:rsidRPr="00FB139B" w14:paraId="070C15EC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F80F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Income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7AE569B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996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3D3526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7.87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52CDF8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7.83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8070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-0.08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247E0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[-0.10, -0.05]</w:t>
            </w:r>
          </w:p>
        </w:tc>
      </w:tr>
      <w:tr w:rsidR="00B410BB" w:rsidRPr="00FB139B" w14:paraId="4B0925CC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C564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Loneliness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EE722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99F3B6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CB7DA4E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1.06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EB908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D2174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[0.05, 0.11]</w:t>
            </w:r>
          </w:p>
        </w:tc>
      </w:tr>
      <w:tr w:rsidR="00B410BB" w:rsidRPr="00FB139B" w14:paraId="6960CC92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E7F7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Contact frequency with friends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FEB4F0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0703C9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D17228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5216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F411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[0.05, 0.11]</w:t>
            </w:r>
          </w:p>
        </w:tc>
      </w:tr>
      <w:tr w:rsidR="00B410BB" w:rsidRPr="00FB139B" w14:paraId="0075B3E3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E63D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Contact frequency with relatives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518CE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B972C1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1846F90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8BA09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-0.03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5B321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[-0.06, -0.01]</w:t>
            </w:r>
          </w:p>
        </w:tc>
      </w:tr>
      <w:tr w:rsidR="00B410BB" w:rsidRPr="00FB139B" w14:paraId="7B80A302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B619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General health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90C47C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7CEA176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151298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72C2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6CE2E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[0.02, 0.07]</w:t>
            </w:r>
          </w:p>
        </w:tc>
      </w:tr>
      <w:tr w:rsidR="00B410BB" w:rsidRPr="00FB139B" w14:paraId="6AA42184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A7DF0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Distance to public transport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BE1D8D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2,946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C80A15C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DBB1912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D886C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7A2F9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[-0.01, 0.05]</w:t>
            </w:r>
          </w:p>
        </w:tc>
      </w:tr>
      <w:tr w:rsidR="00B410BB" w:rsidRPr="00FB139B" w14:paraId="5DAE2BCE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6B6EC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Distance to public parks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C439C6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3,223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DE94A0E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9CACEDC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E843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432CF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[0.07, 0.13]</w:t>
            </w:r>
          </w:p>
        </w:tc>
      </w:tr>
      <w:tr w:rsidR="00B410BB" w:rsidRPr="00FB139B" w14:paraId="4E4DB038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35A5E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  <w:t>Distance to sport/leisure facilities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3ED4DD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3,269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57900EB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E252105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09B2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0.02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CF4F2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[-0.01, 0.05]</w:t>
            </w:r>
          </w:p>
        </w:tc>
      </w:tr>
      <w:tr w:rsidR="00B410BB" w:rsidRPr="00FB139B" w14:paraId="7247914E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56E390D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de-DE"/>
              </w:rPr>
              <w:t>Distance to nearest city center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408F5FFE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2,973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57627CEC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2.36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785F47EB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2.28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A56E892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-0.05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251FF3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[-0.09, -0.02]</w:t>
            </w:r>
          </w:p>
        </w:tc>
      </w:tr>
      <w:tr w:rsidR="00B410BB" w:rsidRPr="00FB139B" w14:paraId="4D4F6578" w14:textId="77777777" w:rsidTr="00B410B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9E4A0F" w14:textId="77777777" w:rsidR="00B410BB" w:rsidRPr="00FB139B" w:rsidRDefault="00B410BB" w:rsidP="001D10D2">
            <w:pPr>
              <w:ind w:firstLine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de-DE" w:eastAsia="de-DE"/>
              </w:rPr>
              <w:t>Relation to neighbors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BEA81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5,565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03486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BD477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1.18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72C6A1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-0.12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3AC975" w14:textId="77777777" w:rsidR="00B410BB" w:rsidRPr="00FB139B" w:rsidRDefault="00B410BB" w:rsidP="001D10D2">
            <w:pPr>
              <w:ind w:firstLine="0"/>
              <w:jc w:val="righ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</w:pPr>
            <w:r w:rsidRPr="00FB139B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val="de-DE" w:eastAsia="en-US"/>
              </w:rPr>
              <w:t>[-0.16, -0.07]</w:t>
            </w:r>
          </w:p>
        </w:tc>
      </w:tr>
    </w:tbl>
    <w:p w14:paraId="79F48FDF" w14:textId="77777777" w:rsidR="00285B82" w:rsidRPr="00893938" w:rsidRDefault="00B410BB" w:rsidP="00285B82">
      <w:pPr>
        <w:tabs>
          <w:tab w:val="left" w:pos="11199"/>
        </w:tabs>
        <w:ind w:right="124" w:firstLine="0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-DE"/>
        </w:rPr>
      </w:pPr>
      <w:r w:rsidRPr="00893938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de-DE"/>
        </w:rPr>
        <w:t>Note.</w:t>
      </w:r>
      <w:r w:rsidRPr="00893938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-DE"/>
        </w:rPr>
        <w:t xml:space="preserve"> The included sample (</w:t>
      </w:r>
      <w:r w:rsidRPr="00893938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de-DE"/>
        </w:rPr>
        <w:t>N</w:t>
      </w:r>
      <w:r w:rsidRPr="00893938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-DE"/>
        </w:rPr>
        <w:t xml:space="preserve"> = 17,602) is the final sample used in this study. The excluded sample (</w:t>
      </w:r>
      <w:r w:rsidRPr="00893938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de-DE"/>
        </w:rPr>
        <w:t>N</w:t>
      </w:r>
      <w:r w:rsidRPr="00893938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-DE"/>
        </w:rPr>
        <w:t xml:space="preserve"> = 7,879) were excluded because of missing values on one or more variable of interest.</w:t>
      </w:r>
      <w:r w:rsidR="00285B82" w:rsidRPr="00893938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364051B4" w14:textId="77777777" w:rsidR="00285B82" w:rsidRPr="00FB139B" w:rsidRDefault="00285B82" w:rsidP="00285B82">
      <w:pPr>
        <w:ind w:firstLine="0"/>
        <w:rPr>
          <w:rFonts w:ascii="Times New Roman" w:eastAsia="SimSun" w:hAnsi="Times New Roman" w:cs="Times New Roman"/>
          <w:color w:val="000000"/>
        </w:rPr>
      </w:pPr>
      <w:r w:rsidRPr="00FB139B">
        <w:rPr>
          <w:rFonts w:ascii="Times New Roman" w:eastAsia="SimSun" w:hAnsi="Times New Roman" w:cs="Times New Roman"/>
          <w:color w:val="000000"/>
        </w:rPr>
        <w:lastRenderedPageBreak/>
        <w:t>Table S2</w:t>
      </w:r>
    </w:p>
    <w:p w14:paraId="5C8B2B40" w14:textId="77777777" w:rsidR="00285B82" w:rsidRPr="00FB139B" w:rsidRDefault="00285B82" w:rsidP="00285B82">
      <w:pPr>
        <w:ind w:firstLine="0"/>
        <w:rPr>
          <w:rFonts w:ascii="Times New Roman" w:eastAsia="SimSun" w:hAnsi="Times New Roman" w:cs="Times New Roman"/>
          <w:i/>
          <w:color w:val="000000"/>
        </w:rPr>
      </w:pPr>
      <w:r w:rsidRPr="00FB139B">
        <w:rPr>
          <w:rFonts w:ascii="Times New Roman" w:eastAsia="SimSun" w:hAnsi="Times New Roman" w:cs="Times New Roman"/>
          <w:i/>
          <w:color w:val="000000"/>
        </w:rPr>
        <w:t>Assessment Years of the Variables at the Individual Level out of the SOEP-Core</w:t>
      </w:r>
    </w:p>
    <w:tbl>
      <w:tblPr>
        <w:tblStyle w:val="APAReport"/>
        <w:tblW w:w="7938" w:type="dxa"/>
        <w:tblLook w:val="04A0" w:firstRow="1" w:lastRow="0" w:firstColumn="1" w:lastColumn="0" w:noHBand="0" w:noVBand="1"/>
      </w:tblPr>
      <w:tblGrid>
        <w:gridCol w:w="1701"/>
        <w:gridCol w:w="3827"/>
        <w:gridCol w:w="2410"/>
      </w:tblGrid>
      <w:tr w:rsidR="00285B82" w:rsidRPr="00FB139B" w14:paraId="21CFEC8D" w14:textId="77777777" w:rsidTr="001D1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62070D51" w14:textId="77777777" w:rsidR="00285B82" w:rsidRPr="00FB139B" w:rsidRDefault="00285B82" w:rsidP="00285B82">
            <w:pPr>
              <w:spacing w:line="240" w:lineRule="auto"/>
              <w:ind w:firstLine="0"/>
              <w:rPr>
                <w:rFonts w:eastAsia="SimSun" w:cs="Times New Roman"/>
                <w:color w:val="000000"/>
              </w:rPr>
            </w:pPr>
            <w:r w:rsidRPr="00FB139B">
              <w:rPr>
                <w:rFonts w:eastAsia="SimSun" w:cs="Times New Roman"/>
                <w:color w:val="000000"/>
              </w:rPr>
              <w:t>SOEP Dataset</w:t>
            </w:r>
          </w:p>
        </w:tc>
        <w:tc>
          <w:tcPr>
            <w:tcW w:w="3827" w:type="dxa"/>
          </w:tcPr>
          <w:p w14:paraId="4396B8D0" w14:textId="77777777" w:rsidR="00285B82" w:rsidRPr="00FB139B" w:rsidRDefault="00285B82" w:rsidP="00285B82">
            <w:pPr>
              <w:spacing w:line="240" w:lineRule="auto"/>
              <w:ind w:firstLine="0"/>
              <w:rPr>
                <w:rFonts w:eastAsia="SimSun" w:cs="Times New Roman"/>
                <w:color w:val="000000"/>
              </w:rPr>
            </w:pPr>
            <w:r w:rsidRPr="00FB139B">
              <w:rPr>
                <w:rFonts w:eastAsia="SimSun" w:cs="Times New Roman"/>
                <w:color w:val="000000"/>
              </w:rPr>
              <w:t>Construct</w:t>
            </w:r>
          </w:p>
        </w:tc>
        <w:tc>
          <w:tcPr>
            <w:tcW w:w="2410" w:type="dxa"/>
          </w:tcPr>
          <w:p w14:paraId="083CDBFB" w14:textId="77777777" w:rsidR="00285B82" w:rsidRPr="00FB139B" w:rsidRDefault="00285B82" w:rsidP="00285B82">
            <w:pPr>
              <w:spacing w:line="240" w:lineRule="auto"/>
              <w:ind w:firstLine="0"/>
              <w:rPr>
                <w:rFonts w:eastAsia="SimSun" w:cs="Times New Roman"/>
                <w:color w:val="000000"/>
              </w:rPr>
            </w:pPr>
            <w:r w:rsidRPr="00FB139B">
              <w:rPr>
                <w:rFonts w:eastAsia="SimSun" w:cs="Times New Roman"/>
                <w:color w:val="000000"/>
              </w:rPr>
              <w:t>Assessment Year</w:t>
            </w:r>
          </w:p>
        </w:tc>
      </w:tr>
      <w:tr w:rsidR="00285B82" w:rsidRPr="00FB139B" w14:paraId="73B79A23" w14:textId="77777777" w:rsidTr="001D10D2">
        <w:tc>
          <w:tcPr>
            <w:tcW w:w="1701" w:type="dxa"/>
          </w:tcPr>
          <w:p w14:paraId="40B291D3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ppfad</w:t>
            </w:r>
            <w:proofErr w:type="spellEnd"/>
          </w:p>
        </w:tc>
        <w:tc>
          <w:tcPr>
            <w:tcW w:w="3827" w:type="dxa"/>
          </w:tcPr>
          <w:p w14:paraId="1D9112C3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Sex</w:t>
            </w:r>
          </w:p>
        </w:tc>
        <w:tc>
          <w:tcPr>
            <w:tcW w:w="2410" w:type="dxa"/>
          </w:tcPr>
          <w:p w14:paraId="618984C6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Background variable</w:t>
            </w:r>
          </w:p>
        </w:tc>
      </w:tr>
      <w:tr w:rsidR="00285B82" w:rsidRPr="00FB139B" w14:paraId="0A353EDF" w14:textId="77777777" w:rsidTr="001D10D2">
        <w:tc>
          <w:tcPr>
            <w:tcW w:w="1701" w:type="dxa"/>
          </w:tcPr>
          <w:p w14:paraId="65A1145E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ppfad</w:t>
            </w:r>
            <w:proofErr w:type="spellEnd"/>
          </w:p>
        </w:tc>
        <w:tc>
          <w:tcPr>
            <w:tcW w:w="3827" w:type="dxa"/>
          </w:tcPr>
          <w:p w14:paraId="6F974A77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Age</w:t>
            </w:r>
          </w:p>
        </w:tc>
        <w:tc>
          <w:tcPr>
            <w:tcW w:w="2410" w:type="dxa"/>
          </w:tcPr>
          <w:p w14:paraId="1A109BC9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Background variable</w:t>
            </w:r>
          </w:p>
        </w:tc>
      </w:tr>
      <w:tr w:rsidR="00285B82" w:rsidRPr="00FB139B" w14:paraId="53D88907" w14:textId="77777777" w:rsidTr="001D10D2">
        <w:tc>
          <w:tcPr>
            <w:tcW w:w="1701" w:type="dxa"/>
          </w:tcPr>
          <w:p w14:paraId="37B9A41D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ppfad</w:t>
            </w:r>
            <w:proofErr w:type="spellEnd"/>
          </w:p>
        </w:tc>
        <w:tc>
          <w:tcPr>
            <w:tcW w:w="3827" w:type="dxa"/>
          </w:tcPr>
          <w:p w14:paraId="67D9C1BA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Migration background</w:t>
            </w:r>
          </w:p>
        </w:tc>
        <w:tc>
          <w:tcPr>
            <w:tcW w:w="2410" w:type="dxa"/>
          </w:tcPr>
          <w:p w14:paraId="27E9EA91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Background variable</w:t>
            </w:r>
          </w:p>
        </w:tc>
      </w:tr>
      <w:tr w:rsidR="00285B82" w:rsidRPr="00FB139B" w14:paraId="021EDE0C" w14:textId="77777777" w:rsidTr="001D10D2">
        <w:tc>
          <w:tcPr>
            <w:tcW w:w="1701" w:type="dxa"/>
          </w:tcPr>
          <w:p w14:paraId="350DAEE8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BEHBrutto</w:t>
            </w:r>
            <w:proofErr w:type="spellEnd"/>
          </w:p>
        </w:tc>
        <w:tc>
          <w:tcPr>
            <w:tcW w:w="3827" w:type="dxa"/>
          </w:tcPr>
          <w:p w14:paraId="68FBBA31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Type of space</w:t>
            </w:r>
          </w:p>
        </w:tc>
        <w:tc>
          <w:tcPr>
            <w:tcW w:w="2410" w:type="dxa"/>
          </w:tcPr>
          <w:p w14:paraId="1C22E7AF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1A45B221" w14:textId="77777777" w:rsidTr="001D10D2">
        <w:tc>
          <w:tcPr>
            <w:tcW w:w="1701" w:type="dxa"/>
          </w:tcPr>
          <w:p w14:paraId="7539320C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BEHBrutto</w:t>
            </w:r>
            <w:proofErr w:type="spellEnd"/>
          </w:p>
        </w:tc>
        <w:tc>
          <w:tcPr>
            <w:tcW w:w="3827" w:type="dxa"/>
          </w:tcPr>
          <w:p w14:paraId="2E41DF56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Residential region</w:t>
            </w:r>
          </w:p>
        </w:tc>
        <w:tc>
          <w:tcPr>
            <w:tcW w:w="2410" w:type="dxa"/>
          </w:tcPr>
          <w:p w14:paraId="3021C314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68EAA8C7" w14:textId="77777777" w:rsidTr="001D10D2">
        <w:tc>
          <w:tcPr>
            <w:tcW w:w="1701" w:type="dxa"/>
          </w:tcPr>
          <w:p w14:paraId="7ECF69FC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hgen</w:t>
            </w:r>
            <w:proofErr w:type="spellEnd"/>
          </w:p>
        </w:tc>
        <w:tc>
          <w:tcPr>
            <w:tcW w:w="3827" w:type="dxa"/>
          </w:tcPr>
          <w:p w14:paraId="7621EC1E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Household income (log-transformed)</w:t>
            </w:r>
          </w:p>
        </w:tc>
        <w:tc>
          <w:tcPr>
            <w:tcW w:w="2410" w:type="dxa"/>
          </w:tcPr>
          <w:p w14:paraId="0E6C399B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57456150" w14:textId="77777777" w:rsidTr="001D10D2">
        <w:tc>
          <w:tcPr>
            <w:tcW w:w="1701" w:type="dxa"/>
          </w:tcPr>
          <w:p w14:paraId="0D59C059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pgen</w:t>
            </w:r>
            <w:proofErr w:type="spellEnd"/>
          </w:p>
        </w:tc>
        <w:tc>
          <w:tcPr>
            <w:tcW w:w="3827" w:type="dxa"/>
          </w:tcPr>
          <w:p w14:paraId="4734D8F1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Education in years</w:t>
            </w:r>
          </w:p>
        </w:tc>
        <w:tc>
          <w:tcPr>
            <w:tcW w:w="2410" w:type="dxa"/>
          </w:tcPr>
          <w:p w14:paraId="517381BF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6EDD8CA9" w14:textId="77777777" w:rsidTr="001D10D2">
        <w:tc>
          <w:tcPr>
            <w:tcW w:w="1701" w:type="dxa"/>
          </w:tcPr>
          <w:p w14:paraId="1BB32D9B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$p</w:t>
            </w:r>
          </w:p>
        </w:tc>
        <w:tc>
          <w:tcPr>
            <w:tcW w:w="3827" w:type="dxa"/>
          </w:tcPr>
          <w:p w14:paraId="43E94A3B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Employment status</w:t>
            </w:r>
          </w:p>
        </w:tc>
        <w:tc>
          <w:tcPr>
            <w:tcW w:w="2410" w:type="dxa"/>
          </w:tcPr>
          <w:p w14:paraId="67D198BE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43D29CC3" w14:textId="77777777" w:rsidTr="001D10D2">
        <w:tc>
          <w:tcPr>
            <w:tcW w:w="1701" w:type="dxa"/>
          </w:tcPr>
          <w:p w14:paraId="446A0EDA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$p</w:t>
            </w:r>
          </w:p>
        </w:tc>
        <w:tc>
          <w:tcPr>
            <w:tcW w:w="3827" w:type="dxa"/>
          </w:tcPr>
          <w:p w14:paraId="33C8AAEC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Relationship status</w:t>
            </w:r>
          </w:p>
        </w:tc>
        <w:tc>
          <w:tcPr>
            <w:tcW w:w="2410" w:type="dxa"/>
          </w:tcPr>
          <w:p w14:paraId="3451DE86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5D3DB3DF" w14:textId="77777777" w:rsidTr="001D10D2">
        <w:tc>
          <w:tcPr>
            <w:tcW w:w="1701" w:type="dxa"/>
          </w:tcPr>
          <w:p w14:paraId="01D4B5C4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$p</w:t>
            </w:r>
          </w:p>
        </w:tc>
        <w:tc>
          <w:tcPr>
            <w:tcW w:w="3827" w:type="dxa"/>
          </w:tcPr>
          <w:p w14:paraId="584DDA45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Contact frequency with friends</w:t>
            </w:r>
          </w:p>
        </w:tc>
        <w:tc>
          <w:tcPr>
            <w:tcW w:w="2410" w:type="dxa"/>
          </w:tcPr>
          <w:p w14:paraId="3DBB8081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6AD4681C" w14:textId="77777777" w:rsidTr="001D10D2">
        <w:tc>
          <w:tcPr>
            <w:tcW w:w="1701" w:type="dxa"/>
          </w:tcPr>
          <w:p w14:paraId="232A5824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$p</w:t>
            </w:r>
          </w:p>
        </w:tc>
        <w:tc>
          <w:tcPr>
            <w:tcW w:w="3827" w:type="dxa"/>
          </w:tcPr>
          <w:p w14:paraId="2A8426A9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Contact Frequency with relatives</w:t>
            </w:r>
          </w:p>
        </w:tc>
        <w:tc>
          <w:tcPr>
            <w:tcW w:w="2410" w:type="dxa"/>
          </w:tcPr>
          <w:p w14:paraId="2ACBE31C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2524BD71" w14:textId="77777777" w:rsidTr="001D10D2">
        <w:tc>
          <w:tcPr>
            <w:tcW w:w="1701" w:type="dxa"/>
          </w:tcPr>
          <w:p w14:paraId="71AAEA30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$p</w:t>
            </w:r>
          </w:p>
        </w:tc>
        <w:tc>
          <w:tcPr>
            <w:tcW w:w="3827" w:type="dxa"/>
          </w:tcPr>
          <w:p w14:paraId="44E7228E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General health</w:t>
            </w:r>
          </w:p>
        </w:tc>
        <w:tc>
          <w:tcPr>
            <w:tcW w:w="2410" w:type="dxa"/>
          </w:tcPr>
          <w:p w14:paraId="722589CF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  <w:tr w:rsidR="00285B82" w:rsidRPr="00FB139B" w14:paraId="7514135B" w14:textId="77777777" w:rsidTr="001D10D2">
        <w:tc>
          <w:tcPr>
            <w:tcW w:w="1701" w:type="dxa"/>
          </w:tcPr>
          <w:p w14:paraId="0D84599E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</w:t>
            </w:r>
            <w:proofErr w:type="spellEnd"/>
          </w:p>
        </w:tc>
        <w:tc>
          <w:tcPr>
            <w:tcW w:w="3827" w:type="dxa"/>
          </w:tcPr>
          <w:p w14:paraId="296EB367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Walking distance to public transportation</w:t>
            </w:r>
          </w:p>
        </w:tc>
        <w:tc>
          <w:tcPr>
            <w:tcW w:w="2410" w:type="dxa"/>
          </w:tcPr>
          <w:p w14:paraId="16E54851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39626FEA" w14:textId="77777777" w:rsidTr="001D10D2">
        <w:tc>
          <w:tcPr>
            <w:tcW w:w="1701" w:type="dxa"/>
          </w:tcPr>
          <w:p w14:paraId="1E377249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</w:t>
            </w:r>
            <w:proofErr w:type="spellEnd"/>
          </w:p>
        </w:tc>
        <w:tc>
          <w:tcPr>
            <w:tcW w:w="3827" w:type="dxa"/>
          </w:tcPr>
          <w:p w14:paraId="50282778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Walking distance to public parks</w:t>
            </w:r>
          </w:p>
        </w:tc>
        <w:tc>
          <w:tcPr>
            <w:tcW w:w="2410" w:type="dxa"/>
          </w:tcPr>
          <w:p w14:paraId="2F7F1557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7C25CAA9" w14:textId="77777777" w:rsidTr="001D10D2">
        <w:tc>
          <w:tcPr>
            <w:tcW w:w="1701" w:type="dxa"/>
          </w:tcPr>
          <w:p w14:paraId="106C3E86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</w:t>
            </w:r>
            <w:proofErr w:type="spellEnd"/>
          </w:p>
        </w:tc>
        <w:tc>
          <w:tcPr>
            <w:tcW w:w="3827" w:type="dxa"/>
          </w:tcPr>
          <w:p w14:paraId="23A75E58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Walking distance to sport and leisure activities</w:t>
            </w:r>
          </w:p>
        </w:tc>
        <w:tc>
          <w:tcPr>
            <w:tcW w:w="2410" w:type="dxa"/>
          </w:tcPr>
          <w:p w14:paraId="66DB0A44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6AF44B83" w14:textId="77777777" w:rsidTr="001D10D2">
        <w:tc>
          <w:tcPr>
            <w:tcW w:w="1701" w:type="dxa"/>
          </w:tcPr>
          <w:p w14:paraId="50DCAE2E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</w:t>
            </w:r>
            <w:proofErr w:type="spellEnd"/>
          </w:p>
        </w:tc>
        <w:tc>
          <w:tcPr>
            <w:tcW w:w="3827" w:type="dxa"/>
          </w:tcPr>
          <w:p w14:paraId="3D12ED0F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Distance to nearest city center</w:t>
            </w:r>
          </w:p>
        </w:tc>
        <w:tc>
          <w:tcPr>
            <w:tcW w:w="2410" w:type="dxa"/>
          </w:tcPr>
          <w:p w14:paraId="1A1D23D4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5E856A91" w14:textId="77777777" w:rsidTr="001D10D2">
        <w:tc>
          <w:tcPr>
            <w:tcW w:w="1701" w:type="dxa"/>
          </w:tcPr>
          <w:p w14:paraId="3901D614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</w:t>
            </w:r>
            <w:proofErr w:type="spellStart"/>
            <w:r w:rsidRPr="00FB139B">
              <w:rPr>
                <w:rFonts w:ascii="Times New Roman" w:eastAsia="SimSun" w:hAnsi="Times New Roman" w:cs="Times New Roman"/>
                <w:color w:val="000000"/>
              </w:rPr>
              <w:t>beh</w:t>
            </w:r>
            <w:proofErr w:type="spellEnd"/>
          </w:p>
        </w:tc>
        <w:tc>
          <w:tcPr>
            <w:tcW w:w="3827" w:type="dxa"/>
          </w:tcPr>
          <w:p w14:paraId="167E8FEA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Relation to neighbors</w:t>
            </w:r>
          </w:p>
        </w:tc>
        <w:tc>
          <w:tcPr>
            <w:tcW w:w="2410" w:type="dxa"/>
          </w:tcPr>
          <w:p w14:paraId="1063C4E6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2014</w:t>
            </w:r>
          </w:p>
        </w:tc>
      </w:tr>
      <w:tr w:rsidR="00285B82" w:rsidRPr="00FB139B" w14:paraId="1634AB0F" w14:textId="77777777" w:rsidTr="001D10D2">
        <w:tc>
          <w:tcPr>
            <w:tcW w:w="1701" w:type="dxa"/>
          </w:tcPr>
          <w:p w14:paraId="3F5633AA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$p</w:t>
            </w:r>
          </w:p>
        </w:tc>
        <w:tc>
          <w:tcPr>
            <w:tcW w:w="3827" w:type="dxa"/>
          </w:tcPr>
          <w:p w14:paraId="6908C551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Loneliness</w:t>
            </w:r>
          </w:p>
        </w:tc>
        <w:tc>
          <w:tcPr>
            <w:tcW w:w="2410" w:type="dxa"/>
          </w:tcPr>
          <w:p w14:paraId="108695FC" w14:textId="77777777" w:rsidR="00285B82" w:rsidRPr="00FB139B" w:rsidRDefault="00285B82" w:rsidP="00285B82">
            <w:pPr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</w:rPr>
              <w:t>2013</w:t>
            </w:r>
          </w:p>
        </w:tc>
      </w:tr>
    </w:tbl>
    <w:p w14:paraId="7D930F00" w14:textId="77777777" w:rsidR="00B410BB" w:rsidRPr="00FB139B" w:rsidRDefault="00B410BB" w:rsidP="00FB139B">
      <w:pPr>
        <w:tabs>
          <w:tab w:val="left" w:pos="499"/>
        </w:tabs>
        <w:ind w:firstLine="0"/>
        <w:rPr>
          <w:rFonts w:ascii="Times New Roman" w:hAnsi="Times New Roman" w:cs="Times New Roman"/>
          <w:color w:val="000000" w:themeColor="text1"/>
        </w:rPr>
        <w:sectPr w:rsidR="00B410BB" w:rsidRPr="00FB139B" w:rsidSect="00ED758F">
          <w:headerReference w:type="default" r:id="rId7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DB367D1" w14:textId="77777777" w:rsidR="00FB139B" w:rsidRPr="00FB139B" w:rsidRDefault="00FB139B" w:rsidP="00FB139B">
      <w:pPr>
        <w:spacing w:before="240"/>
        <w:ind w:firstLine="0"/>
        <w:contextualSpacing/>
        <w:rPr>
          <w:rFonts w:ascii="Times New Roman" w:eastAsia="SimSun" w:hAnsi="Times New Roman" w:cs="Times New Roman"/>
          <w:color w:val="000000"/>
        </w:rPr>
      </w:pPr>
      <w:r w:rsidRPr="00FB139B">
        <w:rPr>
          <w:rFonts w:ascii="Times New Roman" w:eastAsia="SimSun" w:hAnsi="Times New Roman" w:cs="Times New Roman"/>
          <w:color w:val="000000"/>
        </w:rPr>
        <w:lastRenderedPageBreak/>
        <w:t>Table S</w:t>
      </w:r>
      <w:r>
        <w:rPr>
          <w:rFonts w:ascii="Times New Roman" w:eastAsia="SimSun" w:hAnsi="Times New Roman" w:cs="Times New Roman"/>
          <w:color w:val="000000"/>
        </w:rPr>
        <w:t>3</w:t>
      </w:r>
    </w:p>
    <w:p w14:paraId="36A2774C" w14:textId="3EAB30B9" w:rsidR="00FB139B" w:rsidRPr="00FB139B" w:rsidRDefault="00FB139B" w:rsidP="00FB139B">
      <w:pPr>
        <w:spacing w:before="240"/>
        <w:ind w:firstLine="0"/>
        <w:contextualSpacing/>
        <w:rPr>
          <w:rFonts w:ascii="Times New Roman" w:eastAsia="SimSun" w:hAnsi="Times New Roman" w:cs="Times New Roman"/>
          <w:i/>
          <w:iCs/>
          <w:color w:val="000000"/>
        </w:rPr>
      </w:pPr>
      <w:r w:rsidRPr="00FB139B">
        <w:rPr>
          <w:rFonts w:ascii="Times New Roman" w:eastAsia="SimSun" w:hAnsi="Times New Roman" w:cs="Times New Roman"/>
          <w:i/>
          <w:iCs/>
          <w:color w:val="000000"/>
        </w:rPr>
        <w:t xml:space="preserve">Means, </w:t>
      </w:r>
      <w:r w:rsidR="00893938">
        <w:rPr>
          <w:rFonts w:ascii="Times New Roman" w:eastAsia="SimSun" w:hAnsi="Times New Roman" w:cs="Times New Roman"/>
          <w:i/>
          <w:iCs/>
          <w:color w:val="000000"/>
        </w:rPr>
        <w:t>S</w:t>
      </w:r>
      <w:r w:rsidRPr="00FB139B">
        <w:rPr>
          <w:rFonts w:ascii="Times New Roman" w:eastAsia="SimSun" w:hAnsi="Times New Roman" w:cs="Times New Roman"/>
          <w:i/>
          <w:iCs/>
          <w:color w:val="000000"/>
        </w:rPr>
        <w:t xml:space="preserve">tandard </w:t>
      </w:r>
      <w:r w:rsidR="00893938">
        <w:rPr>
          <w:rFonts w:ascii="Times New Roman" w:eastAsia="SimSun" w:hAnsi="Times New Roman" w:cs="Times New Roman"/>
          <w:i/>
          <w:iCs/>
          <w:color w:val="000000"/>
        </w:rPr>
        <w:t>D</w:t>
      </w:r>
      <w:r w:rsidRPr="00FB139B">
        <w:rPr>
          <w:rFonts w:ascii="Times New Roman" w:eastAsia="SimSun" w:hAnsi="Times New Roman" w:cs="Times New Roman"/>
          <w:i/>
          <w:iCs/>
          <w:color w:val="000000"/>
        </w:rPr>
        <w:t xml:space="preserve">eviations, and </w:t>
      </w:r>
      <w:r w:rsidR="00893938">
        <w:rPr>
          <w:rFonts w:ascii="Times New Roman" w:eastAsia="SimSun" w:hAnsi="Times New Roman" w:cs="Times New Roman"/>
          <w:i/>
          <w:iCs/>
          <w:color w:val="000000"/>
        </w:rPr>
        <w:t>C</w:t>
      </w:r>
      <w:r w:rsidRPr="00FB139B">
        <w:rPr>
          <w:rFonts w:ascii="Times New Roman" w:eastAsia="SimSun" w:hAnsi="Times New Roman" w:cs="Times New Roman"/>
          <w:i/>
          <w:iCs/>
          <w:color w:val="000000"/>
        </w:rPr>
        <w:t xml:space="preserve">orrelations </w:t>
      </w:r>
      <w:r w:rsidR="00893938">
        <w:rPr>
          <w:rFonts w:ascii="Times New Roman" w:eastAsia="SimSun" w:hAnsi="Times New Roman" w:cs="Times New Roman"/>
          <w:i/>
          <w:iCs/>
          <w:color w:val="000000"/>
        </w:rPr>
        <w:t>W</w:t>
      </w:r>
      <w:r w:rsidRPr="00FB139B">
        <w:rPr>
          <w:rFonts w:ascii="Times New Roman" w:eastAsia="SimSun" w:hAnsi="Times New Roman" w:cs="Times New Roman"/>
          <w:i/>
          <w:iCs/>
          <w:color w:val="000000"/>
        </w:rPr>
        <w:t xml:space="preserve">ith </w:t>
      </w:r>
      <w:r w:rsidR="00893938">
        <w:rPr>
          <w:rFonts w:ascii="Times New Roman" w:eastAsia="SimSun" w:hAnsi="Times New Roman" w:cs="Times New Roman"/>
          <w:i/>
          <w:iCs/>
          <w:color w:val="000000"/>
        </w:rPr>
        <w:t>C</w:t>
      </w:r>
      <w:r w:rsidRPr="00FB139B">
        <w:rPr>
          <w:rFonts w:ascii="Times New Roman" w:eastAsia="SimSun" w:hAnsi="Times New Roman" w:cs="Times New Roman"/>
          <w:i/>
          <w:iCs/>
          <w:color w:val="000000"/>
        </w:rPr>
        <w:t xml:space="preserve">onfidence </w:t>
      </w:r>
      <w:r w:rsidR="00893938">
        <w:rPr>
          <w:rFonts w:ascii="Times New Roman" w:eastAsia="SimSun" w:hAnsi="Times New Roman" w:cs="Times New Roman"/>
          <w:i/>
          <w:iCs/>
          <w:color w:val="000000"/>
        </w:rPr>
        <w:t>I</w:t>
      </w:r>
      <w:r w:rsidRPr="00FB139B">
        <w:rPr>
          <w:rFonts w:ascii="Times New Roman" w:eastAsia="SimSun" w:hAnsi="Times New Roman" w:cs="Times New Roman"/>
          <w:i/>
          <w:iCs/>
          <w:color w:val="000000"/>
        </w:rPr>
        <w:t>ntervals</w:t>
      </w:r>
      <w:r w:rsidRPr="00FB139B">
        <w:rPr>
          <w:rFonts w:ascii="Times New Roman" w:eastAsia="SimSun" w:hAnsi="Times New Roman" w:cs="Times New Roman"/>
          <w:color w:val="000000"/>
        </w:rPr>
        <w:t xml:space="preserve"> </w:t>
      </w:r>
    </w:p>
    <w:tbl>
      <w:tblPr>
        <w:tblW w:w="13851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368"/>
        <w:gridCol w:w="567"/>
        <w:gridCol w:w="567"/>
        <w:gridCol w:w="993"/>
        <w:gridCol w:w="992"/>
        <w:gridCol w:w="992"/>
        <w:gridCol w:w="992"/>
        <w:gridCol w:w="993"/>
        <w:gridCol w:w="992"/>
        <w:gridCol w:w="850"/>
        <w:gridCol w:w="851"/>
        <w:gridCol w:w="850"/>
        <w:gridCol w:w="851"/>
        <w:gridCol w:w="993"/>
      </w:tblGrid>
      <w:tr w:rsidR="00FB139B" w:rsidRPr="00FB139B" w14:paraId="57EB09E7" w14:textId="77777777" w:rsidTr="001D10D2">
        <w:tc>
          <w:tcPr>
            <w:tcW w:w="23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1C76532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Variable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981E6B0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  <w:lang w:eastAsia="de-DE"/>
              </w:rPr>
              <w:t>M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77BB843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  <w:lang w:eastAsia="de-DE"/>
              </w:rPr>
              <w:t>SD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058E9BC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E0BB3D4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1FEA063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05BBDAD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A8842CE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877B213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2F7698E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right="-892"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8994094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A4F5F5C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20A0DFC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6C753E9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11</w:t>
            </w:r>
          </w:p>
        </w:tc>
      </w:tr>
      <w:tr w:rsidR="00FB139B" w:rsidRPr="00FB139B" w14:paraId="68931381" w14:textId="77777777" w:rsidTr="001D10D2">
        <w:tc>
          <w:tcPr>
            <w:tcW w:w="23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EE7D149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E54CCB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63E513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FBF52F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9DDFA3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D3C8F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ED1C18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FF99C4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5EC1F0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E6F89A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801201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E38EA5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8822F1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55492D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</w:tr>
      <w:tr w:rsidR="00FB139B" w:rsidRPr="00FB139B" w14:paraId="76E0C139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0394A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1. Age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2CEA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48.80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DF55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17.22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9F84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778D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2B17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FA76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7089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17CB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98B7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7FCB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5EF7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F6D1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7BC5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B1FDDFB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19853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D824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C3E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3CAD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A765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BFE8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E0D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EFA8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E56D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BCA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286D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BC6D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ECB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FF9D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3F156369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3C737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2. Income (log-transformed)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E6B8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7.86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F54F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B291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-.13**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39F9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EF81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1659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2879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8F89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4691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00A0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D2EE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DC3B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91A5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D701133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39620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3217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6C16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6154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[-.14, -.12]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A6F7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26CE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81FB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4EAB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C923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3DB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3BCF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4688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BE4D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7742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7D911BCE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0B63A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BD41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379E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851B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36ED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FEFA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A4A7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86F4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F1A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C95B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85A5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F3CD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DA72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31D2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4106C69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49D1B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3. Education years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BE49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12.43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DF94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2.73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20DD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-.06**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A99A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.39**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632C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6C73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5A1C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B775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DA1E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9641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207F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89CB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120B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3E0AC983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BDBDF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EF12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6114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2905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[-.07, -.05]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90E0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[.38, .40]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B54D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2AE7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B2C4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F342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FABA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830E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9F47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3BF6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20A1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4FA2209C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6B4D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E321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4F41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4549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D2C7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EEF3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C47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D2C1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2369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1C5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9563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D99C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155A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0239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47A3EBB0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9E8E6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4. Contact to friends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8C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03FB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9FF2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-.28**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CF5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.06**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60C3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.07**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F3CE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00FE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14B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A9DB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1BBF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4D2F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D23B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1E3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1AEE0198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59241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8C73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F6FB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D4DB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[-.29, -.27]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B52F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[.05, .07]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A1C9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[.05, .08]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72D9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D9D5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9697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052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538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A477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484A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23F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E98C908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FDA8B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FD46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5097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969C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BFD0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74B3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E3E8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0781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B7B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2B0A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FEF1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3A82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6007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D70A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2D2B1AB1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5217A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5. Contact to relatives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242F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2.28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03BD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3E0A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-.04**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0A3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B0C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-.05**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4AE9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.26**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B6FF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4042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0B57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F94B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9FB1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17DF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933F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048E52A4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BC639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0754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15A8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AA63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[-.05, -.03]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7562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[-.01, .02]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1362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[-.07, -.04]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6D55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[.25, .27]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3A21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EB9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C7FB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C3F4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4A90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4BB9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D987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79DFBD43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50F68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CE61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43B7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999F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4AE3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C35C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78C7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4E9D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C4E0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92ED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7BE7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2771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0102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8EE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2485EB25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CA23D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6. General health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8AB0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2.38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6974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5F67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-.33**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D79F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.20**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BE14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.17**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F1D2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.17**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DC39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.04**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9B8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005B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88F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3472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74F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DF53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38FDB745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B6F2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926D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430D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38CE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[-.34, -.32]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1C5F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[.18, .21]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3C60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[.16, .18]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1EBB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[.16, .18]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CA32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[.03, .06]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B03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3E58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8503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948D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BF5D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2E02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5E8D90F3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A502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340D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BC03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AC44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94CC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479D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3026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EEB7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C6F8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051F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506C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129C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B8C7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838F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4606B586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EAFD6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7. Distance to public transport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A4B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809F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37B3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.10**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A9F4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-.04**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C7C3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-.05**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74BA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-.04**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D826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FBF1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-.07**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2DF3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A6FF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5291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7696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421F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0D1C2804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EBE82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F391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F476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439B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[.08, .11]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85F1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[-.05, -.03]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4647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[-.06, -.04]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03AF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[-.05, -.03]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420F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[-.02, .00]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1F6A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[-.08, -.06]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04AC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23DB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5710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D656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79D5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3F186B24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7DC46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A337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4FB0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F081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7592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47A2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FC2A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A496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E764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CE37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F9D0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904D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B958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44BB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1C674F8E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31381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8. Distance to public park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0040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70A9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DDD0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.07**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4584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-.06**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AE79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-.09**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28EB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-.05**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426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1176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-.07**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B523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.24**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B74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C506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5F2D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2C18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03DE50F0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3C98F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85E0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BD54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31C5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[.05, .08]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29A2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[-.07, -.04]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1C4A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[-.10, -.07]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1403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[-.07, -.04]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A1F4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[-.01, .02]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ECCB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[-.08, -.05]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FA3B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[.23, .26]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7FE7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9FF6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8335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756E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C3351A8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3B952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91FC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42C5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5244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D6D2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0E48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B0E5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1110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6AD4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1788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55E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F080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34DA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6F57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00FF3EF7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0972A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9. Distance to leisure/sport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3E6E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EBC3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71A3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.12**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67FF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-.08**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7C62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-.05**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897A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-.09**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F06A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-.03**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F5A2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-.09**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3A04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.32**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8B08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.43**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8810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A076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A3CE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B9B2CD7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F436D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A813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B1CE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FA2A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[.10, .13]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0B6D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[-.09, -.07]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42B5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[-.07, -.04]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F16B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[-.10, -.08]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69B0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[-.04, -.02]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7539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[-.10, -.07]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F544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[.31, .33]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FE72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[.42, .44]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39D1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E074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9B75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3544D73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422C6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6EAB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7075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2139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6400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156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609B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FA55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D9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4025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9BA9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6F7A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8D87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4B8D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DBACC65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C0EEB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10. Distance to city center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148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2.34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2547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1.50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0357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.03**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2D2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90E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-.10**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9D67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-.04**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495C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.06**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3B0E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6D9E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.10**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1413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.10**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EADF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.09**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4F3A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3875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6C8C7CB9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031B5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FBFB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A12C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FA44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[.01, .04]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E09E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[-.03, .00]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F32D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[-.12, -.09]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E645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[-.05, -.02]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BDEE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[.04, .07]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23AF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[-.02, .01]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C549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[.09, .11]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7112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[.09, .11]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A0A9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[.07, .10]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162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DBC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421200DB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9AE08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6473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7E34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7C96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74D3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AF3B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125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148A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E45C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D16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C69F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9BA7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4291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A70B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76C332BD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7A122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11. Relation with neighbors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D6B7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FC2F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58D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.03**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A056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.15**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EBC4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8D00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.11**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22C4F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.10**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AA54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.05**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285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.04**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FC7D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.03**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206A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169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.17**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FAED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1F191D18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E6530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CA4E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EE9D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CBDB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[.02, .04]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7A1B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[.13, .16]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41A8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[-.00, .02]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ADBE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[.10, .13]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3EAF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[.08, .11]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AC83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[.03, .06]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0042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[.03, .05]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C370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[.01, .04]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76F0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[-.00, .02]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BC3A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[.16, .19]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CA7A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448C323D" w14:textId="77777777" w:rsidTr="001D10D2"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DF09F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4C18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03F1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21FD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D437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11DF1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682D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740B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B4E1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F30AD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B4DC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327D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CB34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5B56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</w:tr>
      <w:tr w:rsidR="00FB139B" w:rsidRPr="00FB139B" w14:paraId="52834CBE" w14:textId="77777777" w:rsidTr="001D10D2">
        <w:tc>
          <w:tcPr>
            <w:tcW w:w="2368" w:type="dxa"/>
            <w:tcBorders>
              <w:top w:val="nil"/>
              <w:left w:val="nil"/>
              <w:right w:val="nil"/>
            </w:tcBorders>
            <w:vAlign w:val="center"/>
          </w:tcPr>
          <w:p w14:paraId="51702C7E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12. Loneliness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5767D1E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1.02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44ECC65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vAlign w:val="center"/>
          </w:tcPr>
          <w:p w14:paraId="4A80CFC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-.04**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4AAF70D6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-.20**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4788AB6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-.10**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123F98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-.14**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vAlign w:val="center"/>
          </w:tcPr>
          <w:p w14:paraId="3C27FCC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-.11**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519C84B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-.25**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2925C93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.03**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29A48F3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.07**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2916AA63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.08**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65937267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-.01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vAlign w:val="center"/>
          </w:tcPr>
          <w:p w14:paraId="6498BC79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-.10**</w:t>
            </w:r>
          </w:p>
        </w:tc>
      </w:tr>
      <w:tr w:rsidR="00FB139B" w:rsidRPr="00FB139B" w14:paraId="382F1BD2" w14:textId="77777777" w:rsidTr="001D10D2"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23E640" w14:textId="77777777" w:rsidR="00FB139B" w:rsidRPr="00FB139B" w:rsidRDefault="00FB139B" w:rsidP="00FB13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44D4D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A5AFF8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5C869A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[-.05, -.02]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A47CB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[-.21, -.19]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50555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[-.11, -.09]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E79A25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[-.16, -.13]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112A5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[-.12, -.09]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91846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[-.26, -.24]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920E02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[.02, .05]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30366C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[.05, .08]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A4A2F4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[.06, .09]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0C3CB0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[-.02, .00]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8101CE" w14:textId="77777777" w:rsidR="00FB139B" w:rsidRPr="00FB139B" w:rsidRDefault="00FB139B" w:rsidP="00FB139B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</w:pPr>
            <w:r w:rsidRPr="00FB139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eastAsia="de-DE"/>
              </w:rPr>
              <w:t>[-.12, -.09]</w:t>
            </w:r>
          </w:p>
        </w:tc>
      </w:tr>
    </w:tbl>
    <w:p w14:paraId="024B14EB" w14:textId="77777777" w:rsidR="00FB139B" w:rsidRPr="00893938" w:rsidRDefault="00FB139B" w:rsidP="00FB139B">
      <w:pPr>
        <w:spacing w:before="240"/>
        <w:ind w:firstLine="0"/>
        <w:contextualSpacing/>
        <w:rPr>
          <w:rFonts w:ascii="Times New Roman" w:eastAsia="SimSun" w:hAnsi="Times New Roman" w:cs="Times New Roman"/>
          <w:color w:val="000000"/>
          <w:sz w:val="20"/>
          <w:szCs w:val="20"/>
        </w:rPr>
        <w:sectPr w:rsidR="00FB139B" w:rsidRPr="00893938" w:rsidSect="00124BBC">
          <w:footnotePr>
            <w:pos w:val="beneathText"/>
          </w:footnotePr>
          <w:pgSz w:w="16838" w:h="11906" w:orient="landscape" w:code="9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Note.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M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and </w:t>
      </w: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SD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are used to represent mean and standard deviation, respectively. Values in square brackets indicate the 95% confidence interval for each correlation. * indicates </w:t>
      </w: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p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&lt; .05. ** indicates </w:t>
      </w: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p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&lt; .01</w:t>
      </w:r>
    </w:p>
    <w:p w14:paraId="156E35BE" w14:textId="77777777" w:rsidR="00B410BB" w:rsidRPr="00FB139B" w:rsidRDefault="00B410BB" w:rsidP="00B410BB">
      <w:pPr>
        <w:ind w:firstLine="0"/>
        <w:rPr>
          <w:rFonts w:ascii="Times New Roman" w:hAnsi="Times New Roman" w:cs="Times New Roman"/>
          <w:color w:val="000000" w:themeColor="text1"/>
        </w:rPr>
      </w:pPr>
      <w:r w:rsidRPr="00FB139B">
        <w:rPr>
          <w:rFonts w:ascii="Times New Roman" w:hAnsi="Times New Roman" w:cs="Times New Roman"/>
          <w:color w:val="000000" w:themeColor="text1"/>
        </w:rPr>
        <w:lastRenderedPageBreak/>
        <w:t>Table S</w:t>
      </w:r>
      <w:r w:rsidR="00FB139B">
        <w:rPr>
          <w:rFonts w:ascii="Times New Roman" w:hAnsi="Times New Roman" w:cs="Times New Roman"/>
          <w:color w:val="000000" w:themeColor="text1"/>
        </w:rPr>
        <w:t>4</w:t>
      </w:r>
    </w:p>
    <w:p w14:paraId="4010809C" w14:textId="5F0C82D8" w:rsidR="00B410BB" w:rsidRPr="00FB139B" w:rsidRDefault="00B410BB" w:rsidP="00B410BB">
      <w:pPr>
        <w:spacing w:before="240"/>
        <w:ind w:right="-46" w:firstLine="0"/>
        <w:contextualSpacing/>
        <w:rPr>
          <w:rFonts w:ascii="Times New Roman" w:eastAsia="SimSun" w:hAnsi="Times New Roman" w:cs="Times New Roman"/>
          <w:i/>
          <w:color w:val="000000"/>
        </w:rPr>
      </w:pPr>
      <w:r w:rsidRPr="00FB139B">
        <w:rPr>
          <w:rFonts w:ascii="Times New Roman" w:eastAsia="SimSun" w:hAnsi="Times New Roman" w:cs="Times New Roman"/>
          <w:i/>
          <w:color w:val="000000"/>
        </w:rPr>
        <w:t xml:space="preserve">Hierarchically Nested Linear Mixed Effects Model Including the Predictors of Loneliness </w:t>
      </w:r>
      <w:r w:rsidR="00893938">
        <w:rPr>
          <w:rFonts w:ascii="Times New Roman" w:eastAsia="SimSun" w:hAnsi="Times New Roman" w:cs="Times New Roman"/>
          <w:i/>
          <w:color w:val="000000"/>
        </w:rPr>
        <w:t xml:space="preserve">(Standardized) </w:t>
      </w:r>
      <w:r w:rsidRPr="00FB139B">
        <w:rPr>
          <w:rFonts w:ascii="Times New Roman" w:eastAsia="SimSun" w:hAnsi="Times New Roman" w:cs="Times New Roman"/>
          <w:i/>
          <w:color w:val="000000"/>
        </w:rPr>
        <w:t>at the Individual Level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0"/>
        <w:gridCol w:w="1080"/>
        <w:gridCol w:w="638"/>
        <w:gridCol w:w="1080"/>
        <w:gridCol w:w="638"/>
        <w:gridCol w:w="1080"/>
        <w:gridCol w:w="638"/>
        <w:gridCol w:w="1080"/>
        <w:gridCol w:w="638"/>
        <w:gridCol w:w="1080"/>
        <w:gridCol w:w="638"/>
        <w:gridCol w:w="1080"/>
        <w:gridCol w:w="638"/>
      </w:tblGrid>
      <w:tr w:rsidR="00B410BB" w:rsidRPr="00FB139B" w14:paraId="6E98E7C3" w14:textId="77777777" w:rsidTr="001D10D2"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422AF3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1A7F8C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Model 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4003F3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Model B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886E98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Model C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ABA3FE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Model 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6335D6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Model 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B9357B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Model F</w:t>
            </w:r>
          </w:p>
        </w:tc>
      </w:tr>
      <w:tr w:rsidR="00B410BB" w:rsidRPr="00FB139B" w14:paraId="0FC8E652" w14:textId="77777777" w:rsidTr="001D10D2"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B000D56" w14:textId="15DB7AC8" w:rsidR="00B410BB" w:rsidRPr="00FB139B" w:rsidRDefault="00893938" w:rsidP="001D10D2">
            <w:pPr>
              <w:spacing w:line="240" w:lineRule="auto"/>
              <w:ind w:left="129" w:firstLine="0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C0C92D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96AA3B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B177A4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EB9A9C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3B286B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2E7E5E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56B1E9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9815AA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27E88D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B53617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8CFCEA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737B93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6"/>
                <w:szCs w:val="16"/>
                <w:lang w:val="de-DE" w:eastAsia="en-US"/>
              </w:rPr>
              <w:t>p</w:t>
            </w:r>
          </w:p>
        </w:tc>
      </w:tr>
      <w:tr w:rsidR="00B410BB" w:rsidRPr="00FB139B" w14:paraId="316CB99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3896E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Intercept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010D5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[-0.00,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269365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.066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55A35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0.20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[0.15,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568C37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20355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[0.12, 0.22]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1AAA3D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5D590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[0.07, 0.18]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A2C880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6A65E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[0.08, 0.18]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1D3489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93EF2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[0.06, 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34B0E3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530796DC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194B8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Gender: Female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74045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[0.09, 0.14]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9D7463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AD5FE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0451C6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5F5C1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[0.05, 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35C621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2C5C6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[0.04, 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2E2D1C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95EB9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C7C2A8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78E7C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36133A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2F14B183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33662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E336D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ABBD14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58CF0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[-0.12, -0.09]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40B6D3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6A259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[-0.16, -0.12]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42FB07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91DD6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AE7DB9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E0E10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D260FA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335D6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592E2D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720E5C24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EAC7E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Age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perscript"/>
                <w:lang w:val="de-DE" w:eastAsia="en-US"/>
              </w:rPr>
              <w:t>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03D68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[-0.01, 0.02]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F4A3C0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.347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ECE45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4004EE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E0768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02EB9E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9ED5F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783590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FAEB1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9187AE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301C0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FB01B2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57FC80A7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F1BB0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Migration background: No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A0CF6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[-0.15, -0.07]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B40EC9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C259B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EF8A61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0957D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[-0.12,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57B9A8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E3716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D823FC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D59A7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592E9A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1A3DC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9C1B9A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1662998F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E074F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Income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F3E99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55391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7C358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[-0.20, -0.16]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D1D129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5E1ED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[-0.15,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8D0FF2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DA7DF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[-0.13, -0.09]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D1E9EE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C2022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[-0.13, -0.09]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FD9083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1C86A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[-0.12, -0.08]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566DE1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4F747869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A9B2D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Education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3E4B7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E266B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8AEA0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[-0.04, -0.00]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03FB6F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.015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5B586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[-0.04, -0.01]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65B617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.007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B7696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95447D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.927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55341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[-0.02, 0.02]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CBC0B2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.989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05BFB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898F82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.878</w:t>
            </w:r>
          </w:p>
        </w:tc>
      </w:tr>
      <w:tr w:rsidR="00B410BB" w:rsidRPr="00FB139B" w14:paraId="7955ACF9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3C2D3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Work status: Other occupations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A02F8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4B90D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FFDF7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[-0.23, -0.14]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52DD3B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20FA3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[-0.23, -0.15]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E2CC44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73F5D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[-0.19,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9AB561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122BB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D23B4E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E0601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3D2CED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409D890F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D9C65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  <w:t>Work status: Working full-time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9BCC0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EE239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D95BC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-0.20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[-0.24, -0.16]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1A208E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3B6CB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-0.23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[-0.27, -0.19]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2C58AA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6620E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C08589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3C690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3973F1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5D0D4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8D3638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70E51DF5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9FD09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  <w:t>Relationship status: not living with partner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11863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57050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69EDE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D7E46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62DD9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6DC12A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.349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C50D0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[-0.03,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991966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.290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4353C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EF267F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.422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8A502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932E76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.376</w:t>
            </w:r>
          </w:p>
        </w:tc>
      </w:tr>
      <w:tr w:rsidR="00B410BB" w:rsidRPr="00FB139B" w14:paraId="49DCE85C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BB264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Relationship status: Single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B86FB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A3D93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CFE85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12477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4DBBC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0.22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[0.18, 0.26]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82AEAE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81D58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CE8F4A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FDB00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2562FA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6F7F0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368E31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3A9CF48E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CAE6B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Contact frequency with friends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00E2E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0D802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FA0F8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3303E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2904B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[-0.16,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2A7A85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F309A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AC6D81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5BA9B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C8AAB6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DE1A5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9A5042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0508E5DE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5EC1C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lastRenderedPageBreak/>
              <w:t>Contact frequency with relatives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3BDE9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D7C3D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7FE4C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791E9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97F88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625185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22E91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E55E9F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FD2F7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C131C2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2B22C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5E1731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2BB32F3F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67251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General health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06494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3620E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991E4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2B53E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3E6AA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8F840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C8F34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329085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31B18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57412D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03553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7E8DEA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1C80B833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2857A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Distance to public transport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B7A4B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36F4C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58FFC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5A84A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A026C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FC82E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368CE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C7F0C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6CD5F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[-0.01,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75A20A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.287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A2928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[-0.01,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2DC67A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.286</w:t>
            </w:r>
          </w:p>
        </w:tc>
      </w:tr>
      <w:tr w:rsidR="00B410BB" w:rsidRPr="00FB139B" w14:paraId="4C8C53A2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274A2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Distance to public parks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549AE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C7568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4E4A6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88824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FB584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767E4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D62AA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2F147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321F1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[0.01,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0DF456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75E25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[0.01,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57A369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2C700FE2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714A7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  <w:t>Distance to sport/leisure facilities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427E3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EFD1C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50818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872DD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F6FB6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179E3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1EAC3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C2290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ABCFA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948F2C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97C63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F9B1B3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1569D07E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1E112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  <w:t>Distance to nearest city center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855DB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68E6B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67948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BAED8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36CA4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FBD4A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19B4B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36336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5F0AB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A2A60D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.625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D24D5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[-0.03,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CEE84C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.564</w:t>
            </w:r>
          </w:p>
        </w:tc>
      </w:tr>
      <w:tr w:rsidR="00B410BB" w:rsidRPr="00FB139B" w14:paraId="2BC5D083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703CC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Relation to neighbors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D8715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7FEDC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D2558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27A1D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7781E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BE5BF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DC158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320E3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57523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FF97E0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64334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C10CE4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&lt; .001</w:t>
            </w:r>
          </w:p>
        </w:tc>
      </w:tr>
      <w:tr w:rsidR="00B410BB" w:rsidRPr="00FB139B" w14:paraId="38D2DA92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DCED7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Type of space: Rural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8E805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DF47F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D913A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D361E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5FC74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6C483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1ADE3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CAB57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A0BB3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3B527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D8B55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[-0.05, 0.06]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CB1B75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  <w:lang w:val="de-DE" w:eastAsia="en-US"/>
              </w:rPr>
              <w:t>.979</w:t>
            </w:r>
          </w:p>
        </w:tc>
      </w:tr>
      <w:tr w:rsidR="00B410BB" w:rsidRPr="00FB139B" w14:paraId="77B1F60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17F0B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Residential region: East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79DED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65BEF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5B9E5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D6213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C4D18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A7421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9F7DF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AF5D9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A752C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1FC16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4CA60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br/>
              <w:t>[0.00, 0.12]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48B1BA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val="de-DE" w:eastAsia="en-US"/>
              </w:rPr>
              <w:t>.037</w:t>
            </w:r>
          </w:p>
        </w:tc>
      </w:tr>
      <w:tr w:rsidR="00B410BB" w:rsidRPr="00FB139B" w14:paraId="7FCDF373" w14:textId="77777777" w:rsidTr="001D10D2">
        <w:tc>
          <w:tcPr>
            <w:tcW w:w="0" w:type="auto"/>
            <w:gridSpan w:val="13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38EC4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de-DE" w:eastAsia="en-US"/>
              </w:rPr>
              <w:t>Random Effects</w:t>
            </w:r>
          </w:p>
        </w:tc>
      </w:tr>
      <w:tr w:rsidR="00B410BB" w:rsidRPr="00FB139B" w14:paraId="2C7C75B6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B018CC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σ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perscript"/>
                <w:lang w:val="de-DE" w:eastAsia="en-US"/>
              </w:rPr>
              <w:t>2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583437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0.58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7BF8EB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0.57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AD2A03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D59AF2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4A256F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2EE569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0.56</w:t>
            </w:r>
          </w:p>
        </w:tc>
      </w:tr>
      <w:tr w:rsidR="00B410BB" w:rsidRPr="00FB139B" w14:paraId="53C89D1C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DBC89F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τ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00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505306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0.38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1DD1C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0.35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A069A2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0.32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54037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414A78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76C60C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</w:tr>
      <w:tr w:rsidR="00B410BB" w:rsidRPr="00FB139B" w14:paraId="6D77A629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240229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17B2E5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0.04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DAE217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0.04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C45B15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0.04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8B1FC8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F3276C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047E8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</w:tr>
      <w:tr w:rsidR="00B410BB" w:rsidRPr="00FB139B" w14:paraId="30A20E18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22E62E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ICC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89573C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0.42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86E7F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0.40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A7EC12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0.39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C5ED9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0.36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33942B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0.36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6C1B74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0.36</w:t>
            </w:r>
          </w:p>
        </w:tc>
      </w:tr>
      <w:tr w:rsidR="00B410BB" w:rsidRPr="00FB139B" w14:paraId="4B21CFAB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40371A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N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32B0F3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5F2C59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D93C05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846E58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2E06C0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69CDEF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households</w:t>
            </w:r>
          </w:p>
        </w:tc>
      </w:tr>
      <w:tr w:rsidR="00B410BB" w:rsidRPr="00FB139B" w14:paraId="3A3D72A9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28A03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097810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F3DA69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B2D89F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D1178C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2544EA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75A320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val="de-DE" w:eastAsia="en-US"/>
              </w:rPr>
              <w:t>regions</w:t>
            </w:r>
          </w:p>
        </w:tc>
      </w:tr>
      <w:tr w:rsidR="00B410BB" w:rsidRPr="00FB139B" w14:paraId="2FB2D609" w14:textId="77777777" w:rsidTr="001D10D2">
        <w:trPr>
          <w:trHeight w:val="23"/>
        </w:trPr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264818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Observations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4C90FF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076A2B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24C34F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098F1D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176,02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81FC6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3BDB41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17,602</w:t>
            </w:r>
          </w:p>
        </w:tc>
      </w:tr>
      <w:tr w:rsidR="00B410BB" w:rsidRPr="00FB139B" w14:paraId="281E39FE" w14:textId="77777777" w:rsidTr="001D10D2">
        <w:tc>
          <w:tcPr>
            <w:tcW w:w="0" w:type="auto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AC9DE8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Marginal R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perscript"/>
                <w:lang w:val="de-DE" w:eastAsia="en-US"/>
              </w:rPr>
              <w:t>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 xml:space="preserve"> / Conditional R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perscript"/>
                <w:lang w:val="de-DE" w:eastAsia="en-US"/>
              </w:rPr>
              <w:t>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D6AB0E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0.008 / 0.423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11F31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0.051 / 0.431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8A8DE9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0.082 / 0.439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1709AF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0.124 / 0.439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7F64B4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0.131 / 0.441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EB2B03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de-DE" w:eastAsia="en-US"/>
              </w:rPr>
              <w:t>0.133 / 0.442</w:t>
            </w:r>
          </w:p>
        </w:tc>
      </w:tr>
    </w:tbl>
    <w:p w14:paraId="2AA39838" w14:textId="0796D551" w:rsidR="00B410BB" w:rsidRPr="00893938" w:rsidRDefault="00B410BB" w:rsidP="00B410BB">
      <w:pPr>
        <w:ind w:firstLine="0"/>
        <w:rPr>
          <w:rFonts w:ascii="Times New Roman" w:eastAsia="SimSun" w:hAnsi="Times New Roman" w:cs="Times New Roman"/>
          <w:color w:val="000000"/>
          <w:sz w:val="20"/>
          <w:szCs w:val="20"/>
        </w:rPr>
      </w:pP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Note.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All continuous variables are </w:t>
      </w: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z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>-standardized. We used sample weights in all analyses. Values in square brackets indicate the 95% confidence interval, DV = dependent variable, ICC = intraclass correlation coefficient.</w:t>
      </w:r>
    </w:p>
    <w:p w14:paraId="6113791A" w14:textId="77777777" w:rsidR="00B410BB" w:rsidRPr="00FB139B" w:rsidRDefault="00B410BB" w:rsidP="00B410BB">
      <w:pPr>
        <w:ind w:firstLine="0"/>
        <w:rPr>
          <w:rFonts w:ascii="Times New Roman" w:eastAsia="SimSun" w:hAnsi="Times New Roman" w:cs="Times New Roman"/>
          <w:color w:val="000000"/>
        </w:rPr>
      </w:pPr>
      <w:r w:rsidRPr="00FB139B">
        <w:rPr>
          <w:rFonts w:ascii="Times New Roman" w:hAnsi="Times New Roman" w:cs="Times New Roman"/>
          <w:color w:val="000000" w:themeColor="text1"/>
        </w:rPr>
        <w:lastRenderedPageBreak/>
        <w:t>Table S</w:t>
      </w:r>
      <w:r w:rsidR="00FB139B">
        <w:rPr>
          <w:rFonts w:ascii="Times New Roman" w:hAnsi="Times New Roman" w:cs="Times New Roman"/>
          <w:color w:val="000000" w:themeColor="text1"/>
        </w:rPr>
        <w:t>5</w:t>
      </w:r>
    </w:p>
    <w:p w14:paraId="4319D5B4" w14:textId="46ADEE40" w:rsidR="00B410BB" w:rsidRPr="00FB139B" w:rsidRDefault="00B410BB" w:rsidP="00B410BB">
      <w:pPr>
        <w:spacing w:before="240"/>
        <w:ind w:right="-46" w:firstLine="0"/>
        <w:contextualSpacing/>
        <w:rPr>
          <w:rFonts w:ascii="Times New Roman" w:eastAsia="SimSun" w:hAnsi="Times New Roman" w:cs="Times New Roman"/>
          <w:i/>
          <w:color w:val="000000"/>
        </w:rPr>
      </w:pPr>
      <w:r w:rsidRPr="00FB139B">
        <w:rPr>
          <w:rFonts w:ascii="Times New Roman" w:eastAsia="SimSun" w:hAnsi="Times New Roman" w:cs="Times New Roman"/>
          <w:i/>
          <w:color w:val="000000"/>
        </w:rPr>
        <w:t xml:space="preserve">Hierarchically Nested Linear Mixed Effects Model Including the Predictors of Loneliness </w:t>
      </w:r>
      <w:r w:rsidR="00893938">
        <w:rPr>
          <w:rFonts w:ascii="Times New Roman" w:eastAsia="SimSun" w:hAnsi="Times New Roman" w:cs="Times New Roman"/>
          <w:i/>
          <w:color w:val="000000"/>
        </w:rPr>
        <w:t xml:space="preserve">(Standardized) </w:t>
      </w:r>
      <w:r w:rsidRPr="00FB139B">
        <w:rPr>
          <w:rFonts w:ascii="Times New Roman" w:eastAsia="SimSun" w:hAnsi="Times New Roman" w:cs="Times New Roman"/>
          <w:i/>
          <w:color w:val="000000"/>
        </w:rPr>
        <w:t>at the Individual and the Regional Level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1"/>
        <w:gridCol w:w="1186"/>
        <w:gridCol w:w="779"/>
        <w:gridCol w:w="1186"/>
        <w:gridCol w:w="779"/>
        <w:gridCol w:w="1186"/>
        <w:gridCol w:w="779"/>
        <w:gridCol w:w="1186"/>
        <w:gridCol w:w="779"/>
        <w:gridCol w:w="1186"/>
        <w:gridCol w:w="779"/>
      </w:tblGrid>
      <w:tr w:rsidR="00B410BB" w:rsidRPr="00FB139B" w14:paraId="52C42BFD" w14:textId="77777777" w:rsidTr="001D10D2">
        <w:tc>
          <w:tcPr>
            <w:tcW w:w="0" w:type="auto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1282C8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D407A6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Model G1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DA5837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Model G2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1B113D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Model G3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15408F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Model G4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FE7982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Model H</w:t>
            </w:r>
          </w:p>
        </w:tc>
      </w:tr>
      <w:tr w:rsidR="00B410BB" w:rsidRPr="00FB139B" w14:paraId="00B92ECE" w14:textId="77777777" w:rsidTr="001D10D2"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AD8685E" w14:textId="3E569B7A" w:rsidR="00B410BB" w:rsidRPr="00FB139B" w:rsidRDefault="00893938" w:rsidP="001D10D2">
            <w:pPr>
              <w:spacing w:line="240" w:lineRule="auto"/>
              <w:ind w:left="132" w:firstLine="0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B28C7B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1682DB6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528A88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3D7461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4A9FAB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804F8A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1C4104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9B09BE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759C44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59CBF66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i/>
                <w:iCs/>
                <w:kern w:val="0"/>
                <w:sz w:val="18"/>
                <w:szCs w:val="18"/>
                <w:lang w:val="de-DE" w:eastAsia="de-DE"/>
              </w:rPr>
              <w:t>p</w:t>
            </w:r>
          </w:p>
        </w:tc>
      </w:tr>
      <w:tr w:rsidR="00B410BB" w:rsidRPr="00FB139B" w14:paraId="4D152740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4556B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Intercept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1BDDE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[0.05, 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E1CDA2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EA184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[0.06, 0.18]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6B3582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48C42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[0.05, 0.16]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798ED2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CF7A0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[0.07, 0.18]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289AF5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198BE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[0.07, 0.18]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A19065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66E7B12A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8F8E7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Gender: Female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58C79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5ECCDD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A13B2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C66ECC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96958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2F3A3A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DA135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423AF2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02D21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[0.04, 0.09]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F41B5C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15473F9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848D9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Age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38EB4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3A7656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E8F88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F92448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5BDCD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432F55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FC273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17A0E0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78E53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2FED53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58B9E5CF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5FEAD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Age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val="de-DE" w:eastAsia="de-DE"/>
              </w:rPr>
              <w:t>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C1D3B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9E2D1A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915E1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CD3663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04CE8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473F1A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09662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6A00C7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0B944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-0.03]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843B66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6042E1B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B2263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Migration background: No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70FB0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05AF68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AFD78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0ED45D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9E22F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2B095A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6B0B4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49C7F2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C7E02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[-0.11,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8EE125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483939FC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DAB77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Income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BC7B8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[-0.12, -0.08]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6DD136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3E8F1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[-0.12, -0.08]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D0541E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BED44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[-0.12, -0.08]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CE25D9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2D53B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[-0.12, -0.08]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CF1F9A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03A23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[-0.12, -0.08]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873A97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434B253C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7246C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Education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11E5A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EA5368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.842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2AA04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552C01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.880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9F3FF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264CC7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.848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04580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[-0.02, 0.02]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1B300B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.948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2FD22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[-0.02,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49D582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.890</w:t>
            </w:r>
          </w:p>
        </w:tc>
      </w:tr>
      <w:tr w:rsidR="00B410BB" w:rsidRPr="00FB139B" w14:paraId="5BE55D1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E0459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Work status: Other occupations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D98C3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6E3F65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6E267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6C6B2A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C030B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B1AC9D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BDBDE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32C2D4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D2B4A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[-0.18, -0.10]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E68F75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1FD33EC0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31BDD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  <w:t>Work status: Working full-time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4D6DB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977330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ECEE0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873762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879AB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D4655D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56DA6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505E3C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00503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[-0.21, -0.13]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D13132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27FDDC28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1B155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  <w:t>Relationship status: not living with partner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0E1F9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0DEC92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.372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D7F38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0A730E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.375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0BEF3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9E6423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.376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871B6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733666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.373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EC86E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2007E6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.373</w:t>
            </w:r>
          </w:p>
        </w:tc>
      </w:tr>
      <w:tr w:rsidR="00B410BB" w:rsidRPr="00FB139B" w14:paraId="30735119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F3C0D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Relationship status: Single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3A284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C276D9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A48FE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7324EF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0D1C3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200882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742B0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8A3130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1E57A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[0.17, 0.25]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E146BA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68058000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FAEB9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lastRenderedPageBreak/>
              <w:t>Contact frequency with friends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2E0DC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4D43F8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96C22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BA48D9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D8D84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3ED463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ABE84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DFAB10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662D1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-0.12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[-0.14, -0.11]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BDC9323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766B33E0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0C7B7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Contact frequency with relatives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EA04B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7C38A9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A89FD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708E4E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425E0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C1E839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AB2F8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74AB7D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7C7C1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-0.05]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AB254C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273B9701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B2139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General health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A5201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CCD666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DE58E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3058DC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1DE34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0A5645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079BD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2F2B4C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0E850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-0.21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[-0.23, -0.20]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C11F047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4E153FC3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1CD89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Distance to public transport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AD901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[-0.01,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A7D928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6B2C8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[-0.01,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097BE3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.285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69EE6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[-0.01, 0.02]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2EC6AE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.332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CE905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[-0.01,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985153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8B486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[-0.01, 0.02]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76663F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.331</w:t>
            </w:r>
          </w:p>
        </w:tc>
      </w:tr>
      <w:tr w:rsidR="00B410BB" w:rsidRPr="00FB139B" w14:paraId="21E73F2C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3BF78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Distance to public parks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94C2A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60FC3FC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26CD1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[0.01,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395EBF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8AB7C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9B82A1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33E9E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[0.01,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7A1478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42664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B5B8AC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28185E0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6F36C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  <w:t>Distance to sport/leisure facilities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95483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1FF0F6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FE1A6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F4818F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F3B9D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02E3B3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A25DF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7FC5E7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C0035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C4D2F3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12F53FDB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DC8D6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de-DE"/>
              </w:rPr>
              <w:t>Distance to nearest city center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29BE9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[-0.02, 0.02]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580E78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.651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3F86A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91E8A1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.560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A570A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CDE67C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.525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409D0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8D4FDE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.228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1DFB2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F3A199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.274</w:t>
            </w:r>
          </w:p>
        </w:tc>
      </w:tr>
      <w:tr w:rsidR="00B410BB" w:rsidRPr="00FB139B" w14:paraId="42604AFD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9F614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Relation to neighbors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643E9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6C1A6C8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28198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36825D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805BC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04CF33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1BB21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88B004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96965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[-0.07, -0.04]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71316D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&lt; 0.001</w:t>
            </w:r>
          </w:p>
        </w:tc>
      </w:tr>
      <w:tr w:rsidR="00B410BB" w:rsidRPr="00FB139B" w14:paraId="141B821C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29A2A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Type of space: Rural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52ADB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[-0.05, 0.06]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1DF7B1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.759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82B71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0.06]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2B7BA7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.996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7A16EA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0.06]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FCDF01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.900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8188F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6702BF2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.433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52AFF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0.04]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57347FE6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.581</w:t>
            </w:r>
          </w:p>
        </w:tc>
      </w:tr>
      <w:tr w:rsidR="00B410BB" w:rsidRPr="00FB139B" w14:paraId="75A4940E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5B20B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Residential region: East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02332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0.16]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471BEAE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ACECA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[-0.00, 0.13]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700B664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.060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61D25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0.09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[0.03, 0.15]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0D081A0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0974F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0.06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[0.00, 0.12]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7D84CFF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.046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0E92D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0.07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[-0.00, 0.14]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A248239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.064</w:t>
            </w:r>
          </w:p>
        </w:tc>
      </w:tr>
      <w:tr w:rsidR="00B410BB" w:rsidRPr="00FB139B" w14:paraId="31C8C119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D0D24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Regional age composition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1FA49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[-0.06, 0.01]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13F9200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.172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4F506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CBD29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5B930C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250E2B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9D8D8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4AF19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22482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0.01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[-0.04, 0.06]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0D37D3E5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.642</w:t>
            </w:r>
          </w:p>
        </w:tc>
      </w:tr>
      <w:tr w:rsidR="00B410BB" w:rsidRPr="00FB139B" w14:paraId="3C661767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A4ABC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Socioeconomic deprivation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5FE1D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68C80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CDBDB5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0.00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[-0.03,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F39F72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.885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38B85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040ECF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B9000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43DF7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DFE179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[-0.01, 0.06]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ED99641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.153</w:t>
            </w:r>
          </w:p>
        </w:tc>
      </w:tr>
      <w:tr w:rsidR="00B410BB" w:rsidRPr="00FB139B" w14:paraId="3FB1DC41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9C917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Population change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84CA1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4A6C2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235DF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D9CCF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98E498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0.05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[0.02,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C864BE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1B792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0272A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F63D9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0.08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[0.03, 0.12]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7DA50B5D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.001</w:t>
            </w:r>
          </w:p>
        </w:tc>
      </w:tr>
      <w:tr w:rsidR="00B410BB" w:rsidRPr="00FB139B" w14:paraId="6F70D583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5B91F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Population density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FC71B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A3A5B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1A3434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5181F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F48B3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[-0.08, 0.00]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2D8EBC8B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.061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E3DB6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645C53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36C38E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-0.02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[-0.07, 0.03]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33F8EB8A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de-DE" w:eastAsia="en-US"/>
              </w:rPr>
              <w:t>.424</w:t>
            </w:r>
          </w:p>
        </w:tc>
      </w:tr>
      <w:tr w:rsidR="00B410BB" w:rsidRPr="00FB139B" w14:paraId="575DF762" w14:textId="77777777" w:rsidTr="001D10D2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BBEE4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lastRenderedPageBreak/>
              <w:t>Regional remoteness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B05AE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9D271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F173E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F8278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11523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8CD316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8AE687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0.03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[0.00, 0.07]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BACCB1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.027</w:t>
            </w:r>
          </w:p>
          <w:p w14:paraId="1D4B81B0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BAF92D" w14:textId="77777777" w:rsidR="00B410BB" w:rsidRPr="00FB139B" w:rsidRDefault="00B410BB" w:rsidP="001D10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0.04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br/>
              <w:t>[0.01, 0.08]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  <w:hideMark/>
          </w:tcPr>
          <w:p w14:paraId="43F6350C" w14:textId="77777777" w:rsidR="00B410BB" w:rsidRPr="00FB139B" w:rsidRDefault="00B410BB" w:rsidP="001D10D2">
            <w:pPr>
              <w:spacing w:line="240" w:lineRule="auto"/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</w:pPr>
            <w:r w:rsidRPr="00FB139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de-DE" w:eastAsia="en-US"/>
              </w:rPr>
              <w:t>.019</w:t>
            </w:r>
          </w:p>
        </w:tc>
      </w:tr>
      <w:tr w:rsidR="00B410BB" w:rsidRPr="00FB139B" w14:paraId="4BB6134D" w14:textId="77777777" w:rsidTr="001D10D2">
        <w:tc>
          <w:tcPr>
            <w:tcW w:w="0" w:type="auto"/>
            <w:gridSpan w:val="11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8454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de-DE" w:eastAsia="de-DE"/>
              </w:rPr>
              <w:t>Random Effects</w:t>
            </w:r>
          </w:p>
        </w:tc>
      </w:tr>
      <w:tr w:rsidR="00B410BB" w:rsidRPr="00FB139B" w14:paraId="0A240745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30F436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σ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val="de-DE" w:eastAsia="de-DE"/>
              </w:rPr>
              <w:t>2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B994C0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306E70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AD92D97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8B6C8F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0.56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74917D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0.56</w:t>
            </w:r>
          </w:p>
        </w:tc>
      </w:tr>
      <w:tr w:rsidR="00B410BB" w:rsidRPr="00FB139B" w14:paraId="45742A9B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337A11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τ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00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82B734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5F1492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490FE8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981E10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6A1BA4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0.28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</w:tr>
      <w:tr w:rsidR="00B410BB" w:rsidRPr="00FB139B" w14:paraId="1C9A0A0E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4935CF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46255B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B7EE2C2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DCE1CC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7337C5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D37468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0.03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</w:tr>
      <w:tr w:rsidR="00B410BB" w:rsidRPr="00FB139B" w14:paraId="2767F8F7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C80807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ICC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CD5D1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0.36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97887C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0.36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FFEC4D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0.36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BD3937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0.36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ECC871C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0.35</w:t>
            </w:r>
          </w:p>
        </w:tc>
      </w:tr>
      <w:tr w:rsidR="00B410BB" w:rsidRPr="00FB139B" w14:paraId="1D88FF5C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AC6F39F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N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7CF71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1F655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57FF22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87AA94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4BDB9AE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10,751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households</w:t>
            </w:r>
          </w:p>
        </w:tc>
      </w:tr>
      <w:tr w:rsidR="00B410BB" w:rsidRPr="00FB139B" w14:paraId="75248C5A" w14:textId="77777777" w:rsidTr="001D10D2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BB93A4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BFD5EB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226FFF9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D36D28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37E53A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  <w:tc>
          <w:tcPr>
            <w:tcW w:w="0" w:type="auto"/>
            <w:gridSpan w:val="2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A61CDE4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401 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val="de-DE" w:eastAsia="de-DE"/>
              </w:rPr>
              <w:t>regions</w:t>
            </w:r>
          </w:p>
        </w:tc>
      </w:tr>
      <w:tr w:rsidR="00B410BB" w:rsidRPr="00FB139B" w14:paraId="7A032C2C" w14:textId="77777777" w:rsidTr="001D10D2">
        <w:tc>
          <w:tcPr>
            <w:tcW w:w="0" w:type="auto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6294173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Observations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7C089DB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0756F6D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4406C6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68BBA61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17,602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97A0AF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17,602</w:t>
            </w:r>
          </w:p>
        </w:tc>
      </w:tr>
      <w:tr w:rsidR="00B410BB" w:rsidRPr="00FB139B" w14:paraId="0CD725E1" w14:textId="77777777" w:rsidTr="001D10D2">
        <w:tc>
          <w:tcPr>
            <w:tcW w:w="0" w:type="auto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6C285A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Marginal R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val="de-DE" w:eastAsia="de-DE"/>
              </w:rPr>
              <w:t>2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 xml:space="preserve"> / Conditional R</w:t>
            </w: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val="de-DE" w:eastAsia="de-DE"/>
              </w:rPr>
              <w:t>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F8E2046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0.133 / 0.442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A78F7A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0.133 / 0.442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DC14318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0.134 / 0.442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37B480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0.133 / 0.442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61488F5" w14:textId="77777777" w:rsidR="00B410BB" w:rsidRPr="00FB139B" w:rsidRDefault="00B410BB" w:rsidP="001D10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</w:pPr>
            <w:r w:rsidRPr="00FB139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de-DE" w:eastAsia="de-DE"/>
              </w:rPr>
              <w:t>0.136 / 0.442</w:t>
            </w:r>
          </w:p>
        </w:tc>
      </w:tr>
    </w:tbl>
    <w:p w14:paraId="34D4DA6B" w14:textId="4DF33DCE" w:rsidR="00B410BB" w:rsidRPr="00893938" w:rsidRDefault="00B410BB" w:rsidP="00B410BB">
      <w:pPr>
        <w:tabs>
          <w:tab w:val="left" w:pos="499"/>
        </w:tabs>
        <w:ind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Note.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All continuous variables are </w:t>
      </w: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z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>-standardized. We used sample weights in all analyses. Values in square brackets indicate the 95% confidence interval, DV = dependent variable, ICC = intraclass correlation coefficient</w:t>
      </w:r>
    </w:p>
    <w:p w14:paraId="64CBFEC1" w14:textId="77777777" w:rsidR="00B410BB" w:rsidRPr="00FB139B" w:rsidRDefault="00B410BB" w:rsidP="00B410BB">
      <w:pPr>
        <w:tabs>
          <w:tab w:val="left" w:pos="499"/>
        </w:tabs>
        <w:rPr>
          <w:rFonts w:ascii="Times New Roman" w:hAnsi="Times New Roman" w:cs="Times New Roman"/>
          <w:color w:val="000000" w:themeColor="text1"/>
        </w:rPr>
        <w:sectPr w:rsidR="00B410BB" w:rsidRPr="00FB139B" w:rsidSect="00B410BB">
          <w:pgSz w:w="16820" w:h="11900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00F921B0" w14:textId="77777777" w:rsidR="006148E7" w:rsidRPr="00FB139B" w:rsidRDefault="006148E7">
      <w:pPr>
        <w:spacing w:line="240" w:lineRule="auto"/>
        <w:ind w:firstLine="0"/>
        <w:rPr>
          <w:rFonts w:ascii="Times New Roman" w:hAnsi="Times New Roman" w:cs="Times New Roman"/>
        </w:rPr>
      </w:pPr>
    </w:p>
    <w:p w14:paraId="708DFBCE" w14:textId="77777777" w:rsidR="006148E7" w:rsidRPr="00FB139B" w:rsidRDefault="006148E7" w:rsidP="006148E7">
      <w:pPr>
        <w:spacing w:before="240"/>
        <w:ind w:firstLine="0"/>
        <w:contextualSpacing/>
        <w:rPr>
          <w:rFonts w:ascii="Times New Roman" w:eastAsia="SimSun" w:hAnsi="Times New Roman" w:cs="Times New Roman"/>
          <w:color w:val="000000"/>
        </w:rPr>
      </w:pPr>
      <w:r w:rsidRPr="00FB139B">
        <w:rPr>
          <w:rFonts w:ascii="Times New Roman" w:eastAsia="SimSun" w:hAnsi="Times New Roman" w:cs="Times New Roman"/>
          <w:color w:val="000000"/>
        </w:rPr>
        <w:t>Distance Decay Function</w:t>
      </w:r>
    </w:p>
    <w:p w14:paraId="120207C0" w14:textId="2693E20B" w:rsidR="006148E7" w:rsidRPr="00FB139B" w:rsidRDefault="00886633" w:rsidP="006148E7">
      <w:pPr>
        <w:ind w:firstLine="0"/>
        <w:rPr>
          <w:rFonts w:ascii="Times New Roman" w:eastAsia="SimSu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noProof/>
          <w:color w:val="000000"/>
        </w:rPr>
        <w:drawing>
          <wp:inline distT="0" distB="0" distL="0" distR="0" wp14:anchorId="17F903C3" wp14:editId="562EC05C">
            <wp:extent cx="5029200" cy="3355022"/>
            <wp:effectExtent l="19050" t="19050" r="1905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89" cy="3365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FFDC7" w14:textId="0EDADC45" w:rsidR="006148E7" w:rsidRPr="00893938" w:rsidRDefault="006148E7" w:rsidP="006148E7">
      <w:pPr>
        <w:ind w:firstLine="0"/>
        <w:rPr>
          <w:rFonts w:ascii="Times New Roman" w:eastAsia="SimSun" w:hAnsi="Times New Roman" w:cs="Times New Roman"/>
          <w:color w:val="000000"/>
          <w:sz w:val="20"/>
          <w:szCs w:val="20"/>
        </w:rPr>
      </w:pPr>
      <w:r w:rsidRPr="00893938">
        <w:rPr>
          <w:rFonts w:ascii="Times New Roman" w:eastAsia="SimSun" w:hAnsi="Times New Roman" w:cs="Times New Roman"/>
          <w:i/>
          <w:iCs/>
          <w:color w:val="000000"/>
          <w:sz w:val="20"/>
          <w:szCs w:val="20"/>
        </w:rPr>
        <w:t>Figure S1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. Visualization of the log-logistic distance </w:t>
      </w:r>
      <w:r w:rsidR="00886633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decay 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>function</w:t>
      </w:r>
      <w:r w:rsidR="00886633">
        <w:rPr>
          <w:rFonts w:ascii="Times New Roman" w:eastAsia="SimSun" w:hAnsi="Times New Roman" w:cs="Times New Roman"/>
          <w:color w:val="000000"/>
          <w:sz w:val="20"/>
          <w:szCs w:val="20"/>
        </w:rPr>
        <w:t>s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8A3FFD">
        <w:rPr>
          <w:rFonts w:ascii="Times New Roman" w:eastAsia="SimSun" w:hAnsi="Times New Roman" w:cs="Times New Roman"/>
          <w:color w:val="000000"/>
          <w:sz w:val="20"/>
          <w:szCs w:val="20"/>
        </w:rPr>
        <w:t>that were a-priori specified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to create the loneliness map</w:t>
      </w:r>
      <w:r w:rsidR="00511066">
        <w:rPr>
          <w:rFonts w:ascii="Times New Roman" w:eastAsia="SimSun" w:hAnsi="Times New Roman" w:cs="Times New Roman"/>
          <w:color w:val="000000"/>
          <w:sz w:val="20"/>
          <w:szCs w:val="20"/>
        </w:rPr>
        <w:t>s</w:t>
      </w:r>
      <w:r w:rsidR="00FB0A29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FB0A29">
        <w:rPr>
          <w:rFonts w:ascii="Times New Roman" w:eastAsia="SimSun" w:hAnsi="Times New Roman" w:cs="Times New Roman"/>
          <w:color w:val="000000"/>
          <w:sz w:val="20"/>
          <w:szCs w:val="20"/>
        </w:rPr>
        <w:t>(</w:t>
      </w:r>
      <w:r w:rsidR="00FB0A29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for more details </w:t>
      </w:r>
      <w:r w:rsidR="00FB0A29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see </w:t>
      </w:r>
      <w:r w:rsidR="00FB0A29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fldChar w:fldCharType="begin" w:fldLock="1"/>
      </w:r>
      <w:r w:rsidR="00FB0A29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instrText>ADDIN CSL_CITATION {"citationItems":[{"id":"ITEM-1","itemData":{"author":[{"dropping-particle":"","family":"Ebert","given":"T.","non-dropping-particle":"","parse-names":false,"suffix":""},{"dropping-particle":"","family":"Gebauer","given":"J.E.","non-dropping-particle":"","parse-names":false,"suffix":""},{"dropping-particle":"","family":"Brenner","given":"T.","non-dropping-particle":"","parse-names":false,"suffix":""},{"dropping-particle":"","family":"Bleidorn","given":"W.","non-dropping-particle":"","parse-names":false,"suffix":""},{"dropping-particle":"","family":"Gosling","given":"S.D.","non-dropping-particle":"","parse-names":false,"suffix":""},{"dropping-particle":"","family":"Potter","given":"J.","non-dropping-particle":"","parse-names":false,"suffix":""},{"dropping-particle":"","family":"Rentfrow","given":"Peter J.","non-dropping-particle":"","parse-names":false,"suffix":""}],"container-title":"Working Papers on Innovation and Space No. 2019.05","id":"ITEM-1","issued":{"date-parts":[["2019"]]},"title":"Are regional differences in personality and their correlates robust? Applying spatial analysis techniques to examine regional variation in personality across the U.S. and Germany","type":"report"},"uris":["http://www.mendeley.com/documents/?uuid=6bd2e3a0-b6ea-4b4f-b087-4ae401e81acb"]}],"mendeley":{"formattedCitation":"(Ebert et al., 2019)","manualFormatting":"(Brenner, 2017; Ebert, Gebauer, et al., 2019)","plainTextFormattedCitation":"(Ebert et al., 2019)","previouslyFormattedCitation":"(Ebert et al., 2019)"},"properties":{"noteIndex":0},"schema":"https://github.com/citation-style-language/schema/raw/master/csl-citation.json"}</w:instrText>
      </w:r>
      <w:r w:rsidR="00FB0A29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fldChar w:fldCharType="separate"/>
      </w:r>
      <w:r w:rsidR="00FB0A29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t>Brenner, 2017; Ebert, Gebauer, et al., 2019</w:t>
      </w:r>
      <w:r w:rsidR="00FB0A29">
        <w:rPr>
          <w:rFonts w:ascii="Times New Roman" w:eastAsia="SimSun" w:hAnsi="Times New Roman" w:cs="Times New Roman"/>
          <w:color w:val="000000"/>
          <w:sz w:val="20"/>
          <w:szCs w:val="20"/>
        </w:rPr>
        <w:t>)</w:t>
      </w:r>
      <w:r w:rsidR="00FB0A29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fldChar w:fldCharType="end"/>
      </w:r>
      <w:r w:rsidR="00FB0A29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in the main article and the supplementary material</w:t>
      </w:r>
      <w:r w:rsidRPr="00893938">
        <w:rPr>
          <w:rFonts w:ascii="Times New Roman" w:eastAsia="SimSun" w:hAnsi="Times New Roman" w:cs="Times New Roman"/>
          <w:color w:val="000000"/>
          <w:sz w:val="20"/>
          <w:szCs w:val="20"/>
        </w:rPr>
        <w:t>.</w:t>
      </w:r>
      <w:r w:rsidR="008A3FFD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8A3FFD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t>The parameter r denotes the distance at which the decay function reaches a value of 0.5</w:t>
      </w:r>
      <w:r w:rsidR="008A3FFD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. </w:t>
      </w:r>
      <w:r w:rsidR="008A3FFD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t>Based on r = 60, Figure S1 shows that </w:t>
      </w:r>
      <w:r w:rsidR="00160112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for </w:t>
      </w:r>
      <w:r w:rsidR="00511066">
        <w:rPr>
          <w:rFonts w:ascii="Times New Roman" w:eastAsia="SimSun" w:hAnsi="Times New Roman" w:cs="Times New Roman"/>
          <w:color w:val="000000"/>
          <w:sz w:val="20"/>
          <w:szCs w:val="20"/>
        </w:rPr>
        <w:t>mapping loneliness</w:t>
      </w:r>
      <w:r w:rsidR="00160112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8A3FFD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t>people nearby</w:t>
      </w:r>
      <w:bookmarkStart w:id="0" w:name="_GoBack"/>
      <w:bookmarkEnd w:id="0"/>
      <w:r w:rsidR="008A3FFD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are considered with a weight of nearly one, people with a distance of 60</w:t>
      </w:r>
      <w:r w:rsidR="00511066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8A3FFD" w:rsidRPr="008A3FFD">
        <w:rPr>
          <w:rFonts w:ascii="Times New Roman" w:eastAsia="SimSun" w:hAnsi="Times New Roman" w:cs="Times New Roman"/>
          <w:color w:val="000000"/>
          <w:sz w:val="20"/>
          <w:szCs w:val="20"/>
        </w:rPr>
        <w:t>kilometers receive a weight of 0.5 while people further away than 120 km are considered with a weight of nearly zero.</w:t>
      </w:r>
    </w:p>
    <w:p w14:paraId="7BE7C1DC" w14:textId="77777777" w:rsidR="006148E7" w:rsidRPr="00FB139B" w:rsidRDefault="006148E7">
      <w:pPr>
        <w:spacing w:line="240" w:lineRule="auto"/>
        <w:ind w:firstLine="0"/>
        <w:rPr>
          <w:rFonts w:ascii="Times New Roman" w:hAnsi="Times New Roman" w:cs="Times New Roman"/>
        </w:rPr>
      </w:pPr>
      <w:r w:rsidRPr="00FB139B">
        <w:rPr>
          <w:rFonts w:ascii="Times New Roman" w:hAnsi="Times New Roman" w:cs="Times New Roman"/>
        </w:rPr>
        <w:br w:type="page"/>
      </w:r>
    </w:p>
    <w:p w14:paraId="05051DD2" w14:textId="77777777" w:rsidR="002F5DEC" w:rsidRPr="00FB139B" w:rsidRDefault="002F5DEC">
      <w:pPr>
        <w:rPr>
          <w:rFonts w:ascii="Times New Roman" w:hAnsi="Times New Roman" w:cs="Times New Roman"/>
        </w:rPr>
        <w:sectPr w:rsidR="002F5DEC" w:rsidRPr="00FB139B" w:rsidSect="00ED758F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055AF5F" w14:textId="77777777" w:rsidR="002F5DEC" w:rsidRPr="00FB139B" w:rsidRDefault="002F5DEC" w:rsidP="002F5DEC">
      <w:pPr>
        <w:ind w:left="-851" w:firstLine="0"/>
        <w:rPr>
          <w:rFonts w:ascii="Times New Roman" w:hAnsi="Times New Roman" w:cs="Times New Roman"/>
          <w:color w:val="000000" w:themeColor="text1"/>
        </w:rPr>
      </w:pPr>
      <w:r w:rsidRPr="00FB139B">
        <w:rPr>
          <w:rFonts w:ascii="Times New Roman" w:hAnsi="Times New Roman" w:cs="Times New Roman"/>
          <w:noProof/>
          <w:color w:val="000000" w:themeColor="text1"/>
          <w:lang w:val="de-DE" w:eastAsia="de-DE"/>
        </w:rPr>
        <w:lastRenderedPageBreak/>
        <w:drawing>
          <wp:inline distT="0" distB="0" distL="0" distR="0" wp14:anchorId="0F4B2C26" wp14:editId="51E96D45">
            <wp:extent cx="9759156" cy="5890437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s_combine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15472" r="10645" b="14311"/>
                    <a:stretch/>
                  </pic:blipFill>
                  <pic:spPr bwMode="auto">
                    <a:xfrm>
                      <a:off x="0" y="0"/>
                      <a:ext cx="9773642" cy="58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01355" w14:textId="77777777" w:rsidR="00425B13" w:rsidRDefault="002F5DEC" w:rsidP="00B410BB">
      <w:pPr>
        <w:ind w:left="-851" w:firstLine="0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425B13" w:rsidSect="00B410BB">
          <w:pgSz w:w="16820" w:h="11900" w:orient="landscape"/>
          <w:pgMar w:top="577" w:right="1134" w:bottom="156" w:left="1417" w:header="708" w:footer="708" w:gutter="0"/>
          <w:cols w:space="708"/>
          <w:docGrid w:linePitch="360"/>
        </w:sectPr>
      </w:pPr>
      <w:r w:rsidRPr="00893938">
        <w:rPr>
          <w:rFonts w:ascii="Times New Roman" w:hAnsi="Times New Roman" w:cs="Times New Roman"/>
          <w:i/>
          <w:iCs/>
          <w:sz w:val="20"/>
          <w:szCs w:val="20"/>
        </w:rPr>
        <w:t>Figure S2</w:t>
      </w:r>
      <w:r w:rsidRPr="0089393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Cartographic visualization of regional loneliness in Germany on the basis of the SOEP-Core wave 2013 using different alternative specifications. The map on the bottom left </w:t>
      </w:r>
      <w:r w:rsidR="00507210" w:rsidRPr="00893938">
        <w:rPr>
          <w:rFonts w:ascii="Times New Roman" w:hAnsi="Times New Roman" w:cs="Times New Roman"/>
          <w:color w:val="000000" w:themeColor="text1"/>
          <w:sz w:val="20"/>
          <w:szCs w:val="20"/>
        </w:rPr>
        <w:t>represents</w:t>
      </w:r>
      <w:r w:rsidRPr="0089393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 visualization of the regional distribution of loneliness adjusted for the individual-level predictors used in our analyses</w:t>
      </w:r>
      <w:r w:rsidR="001E4DF4" w:rsidRPr="00893938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56DCF405" w14:textId="6F430846" w:rsidR="00425B13" w:rsidRDefault="00425B13" w:rsidP="00425B13">
      <w:pPr>
        <w:widowControl w:val="0"/>
        <w:autoSpaceDE w:val="0"/>
        <w:autoSpaceDN w:val="0"/>
        <w:adjustRightInd w:val="0"/>
        <w:ind w:left="1276" w:firstLine="0"/>
        <w:rPr>
          <w:rFonts w:ascii="Times New Roman" w:hAnsi="Times New Roman" w:cs="Times New Roman"/>
          <w:b/>
          <w:bCs/>
          <w:color w:val="000000" w:themeColor="text1"/>
        </w:rPr>
      </w:pPr>
      <w:r w:rsidRPr="00425B13">
        <w:rPr>
          <w:rFonts w:ascii="Times New Roman" w:hAnsi="Times New Roman" w:cs="Times New Roman"/>
          <w:b/>
          <w:bCs/>
          <w:color w:val="000000" w:themeColor="text1"/>
        </w:rPr>
        <w:lastRenderedPageBreak/>
        <w:t>References</w:t>
      </w:r>
    </w:p>
    <w:p w14:paraId="79A16388" w14:textId="7241B2ED" w:rsidR="00425B13" w:rsidRPr="008A3FFD" w:rsidRDefault="00425B13" w:rsidP="00425B13">
      <w:pPr>
        <w:widowControl w:val="0"/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000000" w:themeColor="text1"/>
          <w:lang w:val="de-DE"/>
        </w:rPr>
      </w:pPr>
      <w:r w:rsidRPr="00425B13">
        <w:rPr>
          <w:rFonts w:ascii="Times New Roman" w:hAnsi="Times New Roman" w:cs="Times New Roman"/>
          <w:color w:val="000000" w:themeColor="text1"/>
        </w:rPr>
        <w:t xml:space="preserve">Brenner, T. (2017). </w:t>
      </w:r>
      <w:r w:rsidRPr="00425B13">
        <w:rPr>
          <w:rFonts w:ascii="Times New Roman" w:hAnsi="Times New Roman" w:cs="Times New Roman"/>
          <w:i/>
          <w:iCs/>
          <w:color w:val="000000" w:themeColor="text1"/>
        </w:rPr>
        <w:t>Identification of clusters – An actor-based approach</w:t>
      </w:r>
      <w:r w:rsidRPr="00425B13">
        <w:rPr>
          <w:rFonts w:ascii="Times New Roman" w:hAnsi="Times New Roman" w:cs="Times New Roman"/>
          <w:color w:val="000000" w:themeColor="text1"/>
        </w:rPr>
        <w:t xml:space="preserve"> (Working Papers on Innovation and Space No. 02.17). </w:t>
      </w:r>
      <w:r w:rsidRPr="008A3FFD">
        <w:rPr>
          <w:rFonts w:ascii="Times New Roman" w:hAnsi="Times New Roman" w:cs="Times New Roman"/>
          <w:color w:val="000000" w:themeColor="text1"/>
          <w:lang w:val="de-DE"/>
        </w:rPr>
        <w:t>Marburg: Philipps-Universität Marburg.</w:t>
      </w:r>
    </w:p>
    <w:p w14:paraId="06A1F049" w14:textId="1EA65CCE" w:rsidR="00425B13" w:rsidRPr="00425B13" w:rsidRDefault="00425B13" w:rsidP="00425B13">
      <w:pPr>
        <w:widowControl w:val="0"/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000000" w:themeColor="text1"/>
        </w:rPr>
      </w:pPr>
      <w:r w:rsidRPr="00425B13">
        <w:rPr>
          <w:rFonts w:ascii="Times New Roman" w:hAnsi="Times New Roman" w:cs="Times New Roman"/>
          <w:color w:val="000000" w:themeColor="text1"/>
          <w:lang w:val="de-DE"/>
        </w:rPr>
        <w:t xml:space="preserve">Ebert, T., Gebauer, J. E., Brenner, T., </w:t>
      </w:r>
      <w:proofErr w:type="spellStart"/>
      <w:r w:rsidRPr="00425B13">
        <w:rPr>
          <w:rFonts w:ascii="Times New Roman" w:hAnsi="Times New Roman" w:cs="Times New Roman"/>
          <w:color w:val="000000" w:themeColor="text1"/>
          <w:lang w:val="de-DE"/>
        </w:rPr>
        <w:t>Bleidorn</w:t>
      </w:r>
      <w:proofErr w:type="spellEnd"/>
      <w:r w:rsidRPr="00425B13">
        <w:rPr>
          <w:rFonts w:ascii="Times New Roman" w:hAnsi="Times New Roman" w:cs="Times New Roman"/>
          <w:color w:val="000000" w:themeColor="text1"/>
          <w:lang w:val="de-DE"/>
        </w:rPr>
        <w:t xml:space="preserve">, W., </w:t>
      </w:r>
      <w:proofErr w:type="spellStart"/>
      <w:r w:rsidRPr="00425B13">
        <w:rPr>
          <w:rFonts w:ascii="Times New Roman" w:hAnsi="Times New Roman" w:cs="Times New Roman"/>
          <w:color w:val="000000" w:themeColor="text1"/>
          <w:lang w:val="de-DE"/>
        </w:rPr>
        <w:t>Gosling</w:t>
      </w:r>
      <w:proofErr w:type="spellEnd"/>
      <w:r w:rsidRPr="00425B13">
        <w:rPr>
          <w:rFonts w:ascii="Times New Roman" w:hAnsi="Times New Roman" w:cs="Times New Roman"/>
          <w:color w:val="000000" w:themeColor="text1"/>
          <w:lang w:val="de-DE"/>
        </w:rPr>
        <w:t xml:space="preserve">, S. D., Potter, J., &amp; </w:t>
      </w:r>
      <w:proofErr w:type="spellStart"/>
      <w:r w:rsidRPr="00425B13">
        <w:rPr>
          <w:rFonts w:ascii="Times New Roman" w:hAnsi="Times New Roman" w:cs="Times New Roman"/>
          <w:color w:val="000000" w:themeColor="text1"/>
          <w:lang w:val="de-DE"/>
        </w:rPr>
        <w:t>Rentfrow</w:t>
      </w:r>
      <w:proofErr w:type="spellEnd"/>
      <w:r w:rsidRPr="00425B13">
        <w:rPr>
          <w:rFonts w:ascii="Times New Roman" w:hAnsi="Times New Roman" w:cs="Times New Roman"/>
          <w:color w:val="000000" w:themeColor="text1"/>
          <w:lang w:val="de-DE"/>
        </w:rPr>
        <w:t xml:space="preserve">, P. J. (2019). </w:t>
      </w:r>
      <w:r w:rsidRPr="00425B13">
        <w:rPr>
          <w:rFonts w:ascii="Times New Roman" w:hAnsi="Times New Roman" w:cs="Times New Roman"/>
          <w:i/>
          <w:iCs/>
          <w:color w:val="000000" w:themeColor="text1"/>
        </w:rPr>
        <w:t xml:space="preserve">Are regional differences in personality and their correlates robust? Applying spatial analysis techniques to examine regional variation in personality across the US and Germany </w:t>
      </w:r>
      <w:r w:rsidRPr="00425B13">
        <w:rPr>
          <w:rFonts w:ascii="Times New Roman" w:hAnsi="Times New Roman" w:cs="Times New Roman"/>
          <w:color w:val="000000" w:themeColor="text1"/>
        </w:rPr>
        <w:t>(Working Papers on Innovation and Space No. 2019.05). Philipps University Marburg.</w:t>
      </w:r>
    </w:p>
    <w:sectPr w:rsidR="00425B13" w:rsidRPr="00425B13" w:rsidSect="00425B13">
      <w:pgSz w:w="11900" w:h="16820"/>
      <w:pgMar w:top="1417" w:right="577" w:bottom="1134" w:left="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C7449" w14:textId="77777777" w:rsidR="00784376" w:rsidRDefault="00784376" w:rsidP="000F643B">
      <w:pPr>
        <w:spacing w:line="240" w:lineRule="auto"/>
      </w:pPr>
      <w:r>
        <w:separator/>
      </w:r>
    </w:p>
  </w:endnote>
  <w:endnote w:type="continuationSeparator" w:id="0">
    <w:p w14:paraId="342D7BE3" w14:textId="77777777" w:rsidR="00784376" w:rsidRDefault="00784376" w:rsidP="000F64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5E8E5" w14:textId="77777777" w:rsidR="00784376" w:rsidRDefault="00784376" w:rsidP="000F643B">
      <w:pPr>
        <w:spacing w:line="240" w:lineRule="auto"/>
      </w:pPr>
      <w:r>
        <w:separator/>
      </w:r>
    </w:p>
  </w:footnote>
  <w:footnote w:type="continuationSeparator" w:id="0">
    <w:p w14:paraId="1244E581" w14:textId="77777777" w:rsidR="00784376" w:rsidRDefault="00784376" w:rsidP="000F64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5B7FB" w14:textId="6C454BED" w:rsidR="00893938" w:rsidRPr="00893938" w:rsidRDefault="00893938" w:rsidP="00893938">
    <w:pPr>
      <w:pStyle w:val="Kopfzeile"/>
      <w:jc w:val="both"/>
      <w:rPr>
        <w:rStyle w:val="Fett"/>
        <w:rFonts w:ascii="Times New Roman" w:hAnsi="Times New Roman" w:cs="Times New Roman"/>
      </w:rPr>
    </w:pPr>
    <w:r w:rsidRPr="00893938">
      <w:rPr>
        <w:rFonts w:ascii="Times New Roman" w:hAnsi="Times New Roman" w:cs="Times New Roman"/>
      </w:rPr>
      <w:t>Supplementary Material: IN A LONELY PLACE</w:t>
    </w:r>
    <w:r w:rsidRPr="00893938">
      <w:rPr>
        <w:rStyle w:val="Fett"/>
        <w:rFonts w:ascii="Times New Roman" w:hAnsi="Times New Roman" w:cs="Times New Roman"/>
      </w:rPr>
      <w:ptab w:relativeTo="margin" w:alignment="right" w:leader="none"/>
    </w:r>
    <w:r w:rsidRPr="00893938">
      <w:rPr>
        <w:rStyle w:val="Fett"/>
        <w:rFonts w:ascii="Times New Roman" w:hAnsi="Times New Roman" w:cs="Times New Roman"/>
      </w:rPr>
      <w:fldChar w:fldCharType="begin"/>
    </w:r>
    <w:r w:rsidRPr="00893938">
      <w:rPr>
        <w:rStyle w:val="Fett"/>
        <w:rFonts w:ascii="Times New Roman" w:hAnsi="Times New Roman" w:cs="Times New Roman"/>
      </w:rPr>
      <w:instrText xml:space="preserve"> PAGE   \* MERGEFORMAT </w:instrText>
    </w:r>
    <w:r w:rsidRPr="00893938">
      <w:rPr>
        <w:rStyle w:val="Fett"/>
        <w:rFonts w:ascii="Times New Roman" w:hAnsi="Times New Roman" w:cs="Times New Roman"/>
      </w:rPr>
      <w:fldChar w:fldCharType="separate"/>
    </w:r>
    <w:r w:rsidRPr="00893938">
      <w:rPr>
        <w:rStyle w:val="Fett"/>
        <w:rFonts w:ascii="Times New Roman" w:hAnsi="Times New Roman" w:cs="Times New Roman"/>
      </w:rPr>
      <w:t>1</w:t>
    </w:r>
    <w:r w:rsidRPr="00893938">
      <w:rPr>
        <w:rStyle w:val="Fett"/>
        <w:rFonts w:ascii="Times New Roman" w:hAnsi="Times New Roman" w:cs="Times New Roman"/>
        <w:noProof/>
      </w:rPr>
      <w:fldChar w:fldCharType="end"/>
    </w:r>
  </w:p>
  <w:p w14:paraId="42DB91A1" w14:textId="77777777" w:rsidR="00893938" w:rsidRDefault="008939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B48"/>
    <w:rsid w:val="000138E0"/>
    <w:rsid w:val="00066BCA"/>
    <w:rsid w:val="000673CF"/>
    <w:rsid w:val="00083598"/>
    <w:rsid w:val="00091C21"/>
    <w:rsid w:val="000F643B"/>
    <w:rsid w:val="00160112"/>
    <w:rsid w:val="0018058B"/>
    <w:rsid w:val="0019532C"/>
    <w:rsid w:val="001964B2"/>
    <w:rsid w:val="001C69EA"/>
    <w:rsid w:val="001E4DF4"/>
    <w:rsid w:val="00213CF1"/>
    <w:rsid w:val="00285B82"/>
    <w:rsid w:val="002A171C"/>
    <w:rsid w:val="002A459A"/>
    <w:rsid w:val="002F5DEC"/>
    <w:rsid w:val="00314B2A"/>
    <w:rsid w:val="0033437B"/>
    <w:rsid w:val="003A19E9"/>
    <w:rsid w:val="003A7453"/>
    <w:rsid w:val="003C36CA"/>
    <w:rsid w:val="003F3E2C"/>
    <w:rsid w:val="00425B13"/>
    <w:rsid w:val="004333A9"/>
    <w:rsid w:val="004A04D6"/>
    <w:rsid w:val="004D3975"/>
    <w:rsid w:val="004F3DE5"/>
    <w:rsid w:val="00507210"/>
    <w:rsid w:val="00511066"/>
    <w:rsid w:val="005A1C9B"/>
    <w:rsid w:val="006148E7"/>
    <w:rsid w:val="00623359"/>
    <w:rsid w:val="006347E0"/>
    <w:rsid w:val="00641B6B"/>
    <w:rsid w:val="00654418"/>
    <w:rsid w:val="006B6244"/>
    <w:rsid w:val="006D2DE6"/>
    <w:rsid w:val="00707FC6"/>
    <w:rsid w:val="00713F40"/>
    <w:rsid w:val="00765B48"/>
    <w:rsid w:val="00784376"/>
    <w:rsid w:val="007914CA"/>
    <w:rsid w:val="00791EB8"/>
    <w:rsid w:val="00886633"/>
    <w:rsid w:val="00893938"/>
    <w:rsid w:val="008A3FFD"/>
    <w:rsid w:val="008F69DE"/>
    <w:rsid w:val="0093445E"/>
    <w:rsid w:val="00951BCC"/>
    <w:rsid w:val="009E0930"/>
    <w:rsid w:val="009F67F6"/>
    <w:rsid w:val="009F6E9E"/>
    <w:rsid w:val="00A13F0E"/>
    <w:rsid w:val="00A333F2"/>
    <w:rsid w:val="00AE1177"/>
    <w:rsid w:val="00B12863"/>
    <w:rsid w:val="00B20F9A"/>
    <w:rsid w:val="00B34735"/>
    <w:rsid w:val="00B410BB"/>
    <w:rsid w:val="00B441EF"/>
    <w:rsid w:val="00BD6EC0"/>
    <w:rsid w:val="00BF3F2D"/>
    <w:rsid w:val="00BF690A"/>
    <w:rsid w:val="00C15B91"/>
    <w:rsid w:val="00CC57F4"/>
    <w:rsid w:val="00D12CA7"/>
    <w:rsid w:val="00D37830"/>
    <w:rsid w:val="00D40672"/>
    <w:rsid w:val="00D80B55"/>
    <w:rsid w:val="00D84EC1"/>
    <w:rsid w:val="00E24EE9"/>
    <w:rsid w:val="00E54302"/>
    <w:rsid w:val="00E66B29"/>
    <w:rsid w:val="00E86823"/>
    <w:rsid w:val="00E928C7"/>
    <w:rsid w:val="00E964D8"/>
    <w:rsid w:val="00ED758F"/>
    <w:rsid w:val="00F14D11"/>
    <w:rsid w:val="00F5708B"/>
    <w:rsid w:val="00F625EA"/>
    <w:rsid w:val="00F73951"/>
    <w:rsid w:val="00F86D0A"/>
    <w:rsid w:val="00FA49B5"/>
    <w:rsid w:val="00FB0A29"/>
    <w:rsid w:val="00FB139B"/>
    <w:rsid w:val="00FE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81AD18"/>
  <w15:chartTrackingRefBased/>
  <w15:docId w15:val="{EE44A34A-8307-DC45-9542-6FB63490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5B48"/>
    <w:pPr>
      <w:spacing w:line="480" w:lineRule="auto"/>
      <w:ind w:firstLine="720"/>
    </w:pPr>
    <w:rPr>
      <w:rFonts w:eastAsiaTheme="minorEastAsia"/>
      <w:kern w:val="24"/>
      <w:lang w:val="en-US"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64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65B48"/>
    <w:pPr>
      <w:ind w:firstLine="720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lectable">
    <w:name w:val="selectable"/>
    <w:basedOn w:val="Absatz-Standardschriftart"/>
    <w:rsid w:val="00765B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1C9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1C9B"/>
    <w:rPr>
      <w:rFonts w:ascii="Times New Roman" w:eastAsiaTheme="minorEastAsia" w:hAnsi="Times New Roman" w:cs="Times New Roman"/>
      <w:kern w:val="24"/>
      <w:sz w:val="18"/>
      <w:szCs w:val="18"/>
      <w:lang w:val="en-US" w:eastAsia="ja-JP"/>
    </w:rPr>
  </w:style>
  <w:style w:type="character" w:styleId="Hervorhebung">
    <w:name w:val="Emphasis"/>
    <w:basedOn w:val="Absatz-Standardschriftart"/>
    <w:uiPriority w:val="4"/>
    <w:unhideWhenUsed/>
    <w:qFormat/>
    <w:rsid w:val="002F5DEC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qFormat/>
    <w:rsid w:val="000F643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643B"/>
    <w:rPr>
      <w:rFonts w:eastAsiaTheme="minorEastAsia"/>
      <w:kern w:val="24"/>
      <w:lang w:val="en-US" w:eastAsia="ja-JP"/>
    </w:rPr>
  </w:style>
  <w:style w:type="paragraph" w:styleId="Fuzeile">
    <w:name w:val="footer"/>
    <w:basedOn w:val="Standard"/>
    <w:link w:val="FuzeileZchn"/>
    <w:uiPriority w:val="99"/>
    <w:unhideWhenUsed/>
    <w:rsid w:val="000F643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643B"/>
    <w:rPr>
      <w:rFonts w:eastAsiaTheme="minorEastAsia"/>
      <w:kern w:val="24"/>
      <w:lang w:val="en-US"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643B"/>
    <w:rPr>
      <w:rFonts w:asciiTheme="majorHAnsi" w:eastAsiaTheme="majorEastAsia" w:hAnsiTheme="majorHAnsi" w:cstheme="majorBidi"/>
      <w:color w:val="2F5496" w:themeColor="accent1" w:themeShade="BF"/>
      <w:kern w:val="24"/>
      <w:sz w:val="32"/>
      <w:szCs w:val="32"/>
      <w:lang w:val="en-US" w:eastAsia="ja-JP"/>
    </w:rPr>
  </w:style>
  <w:style w:type="table" w:customStyle="1" w:styleId="APAReport">
    <w:name w:val="APA Report"/>
    <w:basedOn w:val="NormaleTabelle"/>
    <w:uiPriority w:val="99"/>
    <w:rsid w:val="00285B82"/>
    <w:rPr>
      <w:rFonts w:eastAsia="SimSun"/>
      <w:lang w:val="en-US"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="Times New Roman" w:hAnsi="Times New Roman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Standard"/>
    <w:uiPriority w:val="39"/>
    <w:qFormat/>
    <w:rsid w:val="00FB139B"/>
    <w:pPr>
      <w:spacing w:before="240"/>
      <w:ind w:firstLine="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347E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47E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47E0"/>
    <w:rPr>
      <w:rFonts w:eastAsiaTheme="minorEastAsia"/>
      <w:kern w:val="24"/>
      <w:sz w:val="20"/>
      <w:szCs w:val="20"/>
      <w:lang w:val="en-US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47E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47E0"/>
    <w:rPr>
      <w:rFonts w:eastAsiaTheme="minorEastAsia"/>
      <w:b/>
      <w:bCs/>
      <w:kern w:val="24"/>
      <w:sz w:val="20"/>
      <w:szCs w:val="20"/>
      <w:lang w:val="en-US" w:eastAsia="ja-JP"/>
    </w:rPr>
  </w:style>
  <w:style w:type="character" w:styleId="Fett">
    <w:name w:val="Strong"/>
    <w:basedOn w:val="Absatz-Standardschriftart"/>
    <w:uiPriority w:val="22"/>
    <w:unhideWhenUsed/>
    <w:qFormat/>
    <w:rsid w:val="00893938"/>
    <w:rPr>
      <w:b w:val="0"/>
      <w:bCs w:val="0"/>
      <w:caps/>
      <w:small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7ECCDE-E9F0-E648-9AD7-0C5C1D4F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2687</Words>
  <Characters>16930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Buecker</dc:creator>
  <cp:keywords/>
  <dc:description/>
  <cp:lastModifiedBy>Susanne Buecker</cp:lastModifiedBy>
  <cp:revision>7</cp:revision>
  <dcterms:created xsi:type="dcterms:W3CDTF">2020-02-02T11:51:00Z</dcterms:created>
  <dcterms:modified xsi:type="dcterms:W3CDTF">2020-02-02T12:00:00Z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0b82af06-44af-35de-a679-a582be5e56da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