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9B9" w:rsidRPr="00EA4CF2" w:rsidRDefault="00C859B9" w:rsidP="00C859B9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>Supplemental data</w:t>
      </w:r>
    </w:p>
    <w:p w:rsidR="00564C7A" w:rsidRPr="00EA4CF2" w:rsidRDefault="00564C7A" w:rsidP="00353893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>Figure S</w:t>
      </w:r>
      <w:r w:rsidR="00790B87" w:rsidRPr="00EA4CF2">
        <w:rPr>
          <w:rFonts w:ascii="Arial" w:hAnsi="Arial" w:cs="Arial"/>
          <w:b/>
          <w:sz w:val="24"/>
          <w:szCs w:val="24"/>
          <w:lang w:val="en-US"/>
        </w:rPr>
        <w:t>1</w:t>
      </w:r>
    </w:p>
    <w:p w:rsidR="00B90535" w:rsidRPr="00EA4CF2" w:rsidRDefault="00B90535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bookmarkStart w:id="0" w:name="_Toc20659011"/>
    </w:p>
    <w:p w:rsidR="00B90535" w:rsidRPr="00EA4CF2" w:rsidRDefault="00564C7A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2B278329" wp14:editId="25DF9570">
            <wp:extent cx="6431280" cy="4715893"/>
            <wp:effectExtent l="0" t="0" r="7620" b="8890"/>
            <wp:docPr id="1" name="Grafik 1" descr="C:\Users\Godwin Sokpor\Desktop\Migration MS_Submission version_2021-02-04\Figures_2021-02-04\Figure S1_Mouse breedding schem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dwin Sokpor\Desktop\Migration MS_Submission version_2021-02-04\Figures_2021-02-04\Figure S1_Mouse breedding schema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6177" cy="472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0535" w:rsidRPr="00EA4CF2" w:rsidRDefault="00B90535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062117" w:rsidP="00C859B9">
      <w:pPr>
        <w:pStyle w:val="NoSpacing"/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62117" w:rsidRPr="00EA4CF2" w:rsidRDefault="00B351FE" w:rsidP="00B351FE">
      <w:pPr>
        <w:pStyle w:val="NoSpacing"/>
        <w:tabs>
          <w:tab w:val="left" w:pos="5597"/>
        </w:tabs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ab/>
      </w:r>
    </w:p>
    <w:p w:rsidR="00C859B9" w:rsidRPr="00EA4CF2" w:rsidRDefault="00C859B9" w:rsidP="00C859B9">
      <w:pPr>
        <w:pStyle w:val="NoSpacing"/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lastRenderedPageBreak/>
        <w:t>Figure S</w:t>
      </w:r>
      <w:bookmarkEnd w:id="0"/>
      <w:r w:rsidR="00B351FE" w:rsidRPr="00EA4CF2">
        <w:rPr>
          <w:rFonts w:ascii="Arial" w:hAnsi="Arial" w:cs="Arial"/>
          <w:b/>
          <w:noProof/>
          <w:sz w:val="24"/>
          <w:szCs w:val="24"/>
          <w:lang w:val="en-US"/>
        </w:rPr>
        <w:t>1</w:t>
      </w:r>
      <w:r w:rsidRPr="00EA4CF2">
        <w:rPr>
          <w:rFonts w:ascii="Arial" w:hAnsi="Arial" w:cs="Arial"/>
          <w:b/>
          <w:sz w:val="24"/>
          <w:szCs w:val="24"/>
          <w:lang w:val="en-US"/>
        </w:rPr>
        <w:t>.</w:t>
      </w:r>
      <w:r w:rsidRPr="00EA4CF2">
        <w:rPr>
          <w:rFonts w:ascii="Arial" w:hAnsi="Arial" w:cs="Arial"/>
          <w:sz w:val="24"/>
          <w:szCs w:val="24"/>
          <w:lang w:val="en-US"/>
        </w:rPr>
        <w:t xml:space="preserve"> </w:t>
      </w:r>
      <w:r w:rsidRPr="00EA4CF2">
        <w:rPr>
          <w:rFonts w:ascii="Arial" w:hAnsi="Arial" w:cs="Arial"/>
          <w:b/>
          <w:sz w:val="24"/>
          <w:szCs w:val="24"/>
          <w:lang w:val="en-US"/>
        </w:rPr>
        <w:t>Generation of BAF155 and BAF170 knockout mouse lines</w:t>
      </w:r>
      <w:r w:rsidRPr="00EA4CF2">
        <w:rPr>
          <w:rFonts w:ascii="Arial" w:hAnsi="Arial" w:cs="Arial"/>
          <w:sz w:val="24"/>
          <w:szCs w:val="24"/>
          <w:lang w:val="en-US"/>
        </w:rPr>
        <w:t>. Schema showing the generation of the double conditional knockout (</w:t>
      </w:r>
      <w:proofErr w:type="spellStart"/>
      <w:r w:rsidRPr="00EA4CF2">
        <w:rPr>
          <w:rFonts w:ascii="Arial" w:hAnsi="Arial" w:cs="Arial"/>
          <w:sz w:val="24"/>
          <w:szCs w:val="24"/>
          <w:lang w:val="en-US"/>
        </w:rPr>
        <w:t>dcKO</w:t>
      </w:r>
      <w:proofErr w:type="spellEnd"/>
      <w:r w:rsidRPr="00EA4CF2">
        <w:rPr>
          <w:rFonts w:ascii="Arial" w:hAnsi="Arial" w:cs="Arial"/>
          <w:sz w:val="24"/>
          <w:szCs w:val="24"/>
          <w:lang w:val="en-US"/>
        </w:rPr>
        <w:t xml:space="preserve">) mice used in the study, and the corresponding </w:t>
      </w:r>
      <w:proofErr w:type="spellStart"/>
      <w:r w:rsidRPr="00EA4CF2">
        <w:rPr>
          <w:rFonts w:ascii="Arial" w:hAnsi="Arial" w:cs="Arial"/>
          <w:sz w:val="24"/>
          <w:szCs w:val="24"/>
          <w:lang w:val="en-US"/>
        </w:rPr>
        <w:t>immunohistochemical</w:t>
      </w:r>
      <w:proofErr w:type="spellEnd"/>
      <w:r w:rsidRPr="00EA4CF2">
        <w:rPr>
          <w:rFonts w:ascii="Arial" w:hAnsi="Arial" w:cs="Arial"/>
          <w:sz w:val="24"/>
          <w:szCs w:val="24"/>
          <w:lang w:val="en-US"/>
        </w:rPr>
        <w:t xml:space="preserve"> micrographs of the cortex indicating </w:t>
      </w:r>
      <w:proofErr w:type="spellStart"/>
      <w:r w:rsidRPr="00EA4CF2">
        <w:rPr>
          <w:rFonts w:ascii="Arial" w:hAnsi="Arial" w:cs="Arial"/>
          <w:sz w:val="24"/>
          <w:szCs w:val="24"/>
          <w:lang w:val="en-US"/>
        </w:rPr>
        <w:t>Cre</w:t>
      </w:r>
      <w:proofErr w:type="spellEnd"/>
      <w:r w:rsidRPr="00EA4CF2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EA4CF2">
        <w:rPr>
          <w:rFonts w:ascii="Arial" w:hAnsi="Arial" w:cs="Arial"/>
          <w:sz w:val="24"/>
          <w:szCs w:val="24"/>
          <w:lang w:val="en-US"/>
        </w:rPr>
        <w:t>recombinase</w:t>
      </w:r>
      <w:proofErr w:type="spellEnd"/>
      <w:r w:rsidRPr="00EA4CF2">
        <w:rPr>
          <w:rFonts w:ascii="Arial" w:hAnsi="Arial" w:cs="Arial"/>
          <w:sz w:val="24"/>
          <w:szCs w:val="24"/>
          <w:lang w:val="en-US"/>
        </w:rPr>
        <w:t xml:space="preserve"> activity at the specified cortical development stages.</w:t>
      </w:r>
    </w:p>
    <w:p w:rsidR="00C859B9" w:rsidRPr="00EA4CF2" w:rsidRDefault="00C859B9" w:rsidP="00C859B9">
      <w:pPr>
        <w:pStyle w:val="NoSpacing"/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B90535" w:rsidRPr="00EA4CF2" w:rsidRDefault="00B90535" w:rsidP="00C859B9">
      <w:pPr>
        <w:pStyle w:val="Caption"/>
        <w:spacing w:line="360" w:lineRule="auto"/>
        <w:jc w:val="both"/>
        <w:rPr>
          <w:sz w:val="24"/>
          <w:szCs w:val="24"/>
        </w:rPr>
      </w:pPr>
      <w:bookmarkStart w:id="1" w:name="_Toc20659012"/>
    </w:p>
    <w:p w:rsidR="00B90535" w:rsidRPr="00EA4CF2" w:rsidRDefault="00B90535" w:rsidP="00C859B9">
      <w:pPr>
        <w:pStyle w:val="Caption"/>
        <w:spacing w:line="360" w:lineRule="auto"/>
        <w:jc w:val="both"/>
        <w:rPr>
          <w:sz w:val="24"/>
          <w:szCs w:val="24"/>
        </w:rPr>
      </w:pPr>
    </w:p>
    <w:p w:rsidR="00B90535" w:rsidRPr="00EA4CF2" w:rsidRDefault="00B90535" w:rsidP="00C859B9">
      <w:pPr>
        <w:pStyle w:val="Caption"/>
        <w:spacing w:line="360" w:lineRule="auto"/>
        <w:jc w:val="both"/>
        <w:rPr>
          <w:sz w:val="24"/>
          <w:szCs w:val="24"/>
        </w:rPr>
      </w:pPr>
    </w:p>
    <w:p w:rsidR="00B90535" w:rsidRPr="00EA4CF2" w:rsidRDefault="00B90535" w:rsidP="00C859B9">
      <w:pPr>
        <w:pStyle w:val="Caption"/>
        <w:spacing w:line="360" w:lineRule="auto"/>
        <w:jc w:val="both"/>
        <w:rPr>
          <w:sz w:val="24"/>
          <w:szCs w:val="24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062117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sz w:val="24"/>
          <w:szCs w:val="24"/>
          <w:lang w:val="en-US"/>
        </w:rPr>
        <w:tab/>
      </w: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211B83" w:rsidRPr="00EA4CF2" w:rsidRDefault="00211B83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33328F" w:rsidP="0033328F">
      <w:pPr>
        <w:tabs>
          <w:tab w:val="left" w:pos="1163"/>
        </w:tabs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33328F" w:rsidRPr="00EA4CF2" w:rsidRDefault="00211B83" w:rsidP="00211B83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Figure </w:t>
      </w:r>
      <w:r w:rsidR="00691733" w:rsidRPr="00EA4CF2">
        <w:rPr>
          <w:rFonts w:ascii="Arial" w:hAnsi="Arial" w:cs="Arial"/>
          <w:b/>
          <w:sz w:val="24"/>
          <w:szCs w:val="24"/>
          <w:lang w:val="en-US"/>
        </w:rPr>
        <w:t>S</w:t>
      </w:r>
      <w:r w:rsidR="0004757A" w:rsidRPr="00EA4CF2">
        <w:rPr>
          <w:rFonts w:ascii="Arial" w:hAnsi="Arial" w:cs="Arial"/>
          <w:b/>
          <w:sz w:val="24"/>
          <w:szCs w:val="24"/>
          <w:lang w:val="en-US"/>
        </w:rPr>
        <w:t>2</w:t>
      </w:r>
    </w:p>
    <w:p w:rsidR="00211B83" w:rsidRPr="00EA4CF2" w:rsidRDefault="006C35C1" w:rsidP="006C35C1">
      <w:pPr>
        <w:tabs>
          <w:tab w:val="left" w:pos="1163"/>
        </w:tabs>
        <w:spacing w:line="360" w:lineRule="auto"/>
        <w:jc w:val="center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0D749F7D" wp14:editId="4E1741EC">
            <wp:extent cx="6126480" cy="8529020"/>
            <wp:effectExtent l="0" t="0" r="7620" b="5715"/>
            <wp:docPr id="4" name="Grafik 4" descr="C:\Users\Godwin Sokpor\Desktop\Migration MS_Submission version_2021-02-04\Submission 2\Figures_2021-04-27\Figure S2_Emx1 phenotyp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dwin Sokpor\Desktop\Migration MS_Submission version_2021-02-04\Submission 2\Figures_2021-04-27\Figure S2_Emx1 phenotype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852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57A" w:rsidRPr="00187A79" w:rsidRDefault="009502BA" w:rsidP="009D030D">
      <w:pPr>
        <w:pStyle w:val="Caption"/>
        <w:spacing w:line="360" w:lineRule="auto"/>
        <w:jc w:val="both"/>
        <w:rPr>
          <w:b w:val="0"/>
          <w:sz w:val="24"/>
          <w:szCs w:val="24"/>
        </w:rPr>
      </w:pPr>
      <w:bookmarkStart w:id="2" w:name="_Toc20659046"/>
      <w:r w:rsidRPr="00EA4CF2">
        <w:rPr>
          <w:sz w:val="24"/>
          <w:szCs w:val="24"/>
        </w:rPr>
        <w:lastRenderedPageBreak/>
        <w:t xml:space="preserve">Figure </w:t>
      </w:r>
      <w:r w:rsidR="0089287B" w:rsidRPr="00EA4CF2">
        <w:rPr>
          <w:sz w:val="24"/>
          <w:szCs w:val="24"/>
        </w:rPr>
        <w:t>S2</w:t>
      </w:r>
      <w:r w:rsidRPr="00EA4CF2">
        <w:rPr>
          <w:noProof/>
          <w:sz w:val="24"/>
          <w:szCs w:val="24"/>
        </w:rPr>
        <w:t>.</w:t>
      </w:r>
      <w:r w:rsidRPr="00EA4CF2">
        <w:rPr>
          <w:sz w:val="24"/>
          <w:szCs w:val="24"/>
        </w:rPr>
        <w:t xml:space="preserve"> </w:t>
      </w:r>
      <w:bookmarkEnd w:id="2"/>
      <w:r w:rsidR="00853BFA" w:rsidRPr="00EA4CF2">
        <w:rPr>
          <w:sz w:val="24"/>
          <w:szCs w:val="24"/>
        </w:rPr>
        <w:t>BAF complex-deficient early developing cortex lacks critical neuronal migration factors and appears severely malformed</w:t>
      </w:r>
      <w:r w:rsidRPr="00EA4CF2">
        <w:rPr>
          <w:sz w:val="24"/>
          <w:szCs w:val="24"/>
        </w:rPr>
        <w:t xml:space="preserve">. </w:t>
      </w:r>
      <w:r w:rsidRPr="00EA4CF2">
        <w:rPr>
          <w:b w:val="0"/>
          <w:sz w:val="24"/>
          <w:szCs w:val="24"/>
        </w:rPr>
        <w:t>(</w:t>
      </w:r>
      <w:r w:rsidR="00CB22D6" w:rsidRPr="00EA4CF2">
        <w:rPr>
          <w:b w:val="0"/>
          <w:sz w:val="24"/>
          <w:szCs w:val="24"/>
        </w:rPr>
        <w:t>A</w:t>
      </w:r>
      <w:r w:rsidRPr="00EA4CF2">
        <w:rPr>
          <w:b w:val="0"/>
          <w:sz w:val="24"/>
          <w:szCs w:val="24"/>
        </w:rPr>
        <w:t>) Volcano plot showing genes downregulated and upregulated in the E12.5 dcKO_Emx1-Cre cortex. Examples of topmost differentially expressed genes are indicated. The total number of genes downregulated and upregulated in the E12.5 dcKO_Emx1-Cre cortex as compared with control are indicated. (</w:t>
      </w:r>
      <w:r w:rsidR="00CB22D6" w:rsidRPr="00EA4CF2">
        <w:rPr>
          <w:b w:val="0"/>
          <w:sz w:val="24"/>
          <w:szCs w:val="24"/>
        </w:rPr>
        <w:t>B</w:t>
      </w:r>
      <w:r w:rsidRPr="00EA4CF2">
        <w:rPr>
          <w:b w:val="0"/>
          <w:sz w:val="24"/>
          <w:szCs w:val="24"/>
        </w:rPr>
        <w:t>) Graphical representation of gene ontology analysis of RNA-</w:t>
      </w:r>
      <w:proofErr w:type="spellStart"/>
      <w:r w:rsidRPr="00EA4CF2">
        <w:rPr>
          <w:b w:val="0"/>
          <w:sz w:val="24"/>
          <w:szCs w:val="24"/>
        </w:rPr>
        <w:t>seq</w:t>
      </w:r>
      <w:proofErr w:type="spellEnd"/>
      <w:r w:rsidRPr="00EA4CF2">
        <w:rPr>
          <w:b w:val="0"/>
          <w:sz w:val="24"/>
          <w:szCs w:val="24"/>
        </w:rPr>
        <w:t xml:space="preserve"> results for the E12.5 dcKO_Emx1-Cre cortex versus (vs) control showing downregulation of migration-related gene categories. (</w:t>
      </w:r>
      <w:r w:rsidR="00CB22D6" w:rsidRPr="00EA4CF2">
        <w:rPr>
          <w:b w:val="0"/>
          <w:sz w:val="24"/>
          <w:szCs w:val="24"/>
        </w:rPr>
        <w:t>C</w:t>
      </w:r>
      <w:r w:rsidRPr="00EA4CF2">
        <w:rPr>
          <w:b w:val="0"/>
          <w:sz w:val="24"/>
          <w:szCs w:val="24"/>
        </w:rPr>
        <w:t xml:space="preserve">) Sections of E13.5 control and dcKO_Emx1-Cre cortex </w:t>
      </w:r>
      <w:proofErr w:type="spellStart"/>
      <w:r w:rsidRPr="00EA4CF2">
        <w:rPr>
          <w:b w:val="0"/>
          <w:sz w:val="24"/>
          <w:szCs w:val="24"/>
        </w:rPr>
        <w:t>immunostained</w:t>
      </w:r>
      <w:proofErr w:type="spellEnd"/>
      <w:r w:rsidRPr="00EA4CF2">
        <w:rPr>
          <w:b w:val="0"/>
          <w:sz w:val="24"/>
          <w:szCs w:val="24"/>
        </w:rPr>
        <w:t xml:space="preserve"> for the glial fiber protein </w:t>
      </w:r>
      <w:proofErr w:type="spellStart"/>
      <w:r w:rsidRPr="00EA4CF2">
        <w:rPr>
          <w:b w:val="0"/>
          <w:sz w:val="24"/>
          <w:szCs w:val="24"/>
        </w:rPr>
        <w:t>Nestin</w:t>
      </w:r>
      <w:proofErr w:type="spellEnd"/>
      <w:r w:rsidRPr="00EA4CF2">
        <w:rPr>
          <w:b w:val="0"/>
          <w:sz w:val="24"/>
          <w:szCs w:val="24"/>
        </w:rPr>
        <w:t xml:space="preserve"> and the cell adhesion protein α-Catenin. White rectangular insets indicate selected cortical areas for quantifications. Specifically quantified cortical areas are shown with rectangles with dashed or stippled lines. (</w:t>
      </w:r>
      <w:r w:rsidR="00CB22D6" w:rsidRPr="00EA4CF2">
        <w:rPr>
          <w:b w:val="0"/>
          <w:sz w:val="24"/>
          <w:szCs w:val="24"/>
        </w:rPr>
        <w:t>D</w:t>
      </w:r>
      <w:r w:rsidRPr="00EA4CF2">
        <w:rPr>
          <w:b w:val="0"/>
          <w:sz w:val="24"/>
          <w:szCs w:val="24"/>
        </w:rPr>
        <w:t xml:space="preserve">, </w:t>
      </w:r>
      <w:r w:rsidR="00CB22D6" w:rsidRPr="00EA4CF2">
        <w:rPr>
          <w:b w:val="0"/>
          <w:sz w:val="24"/>
          <w:szCs w:val="24"/>
        </w:rPr>
        <w:t>E</w:t>
      </w:r>
      <w:r w:rsidRPr="00EA4CF2">
        <w:rPr>
          <w:b w:val="0"/>
          <w:sz w:val="24"/>
          <w:szCs w:val="24"/>
        </w:rPr>
        <w:t>) Simple (</w:t>
      </w:r>
      <w:r w:rsidR="00CB22D6" w:rsidRPr="00EA4CF2">
        <w:rPr>
          <w:b w:val="0"/>
          <w:sz w:val="24"/>
          <w:szCs w:val="24"/>
        </w:rPr>
        <w:t>D</w:t>
      </w:r>
      <w:r w:rsidRPr="00EA4CF2">
        <w:rPr>
          <w:b w:val="0"/>
          <w:sz w:val="24"/>
          <w:szCs w:val="24"/>
        </w:rPr>
        <w:t>) and grouped (</w:t>
      </w:r>
      <w:r w:rsidR="00CB22D6" w:rsidRPr="00EA4CF2">
        <w:rPr>
          <w:b w:val="0"/>
          <w:sz w:val="24"/>
          <w:szCs w:val="24"/>
        </w:rPr>
        <w:t>E</w:t>
      </w:r>
      <w:r w:rsidRPr="00EA4CF2">
        <w:rPr>
          <w:b w:val="0"/>
          <w:sz w:val="24"/>
          <w:szCs w:val="24"/>
        </w:rPr>
        <w:t xml:space="preserve">) bar charts showing quantification of </w:t>
      </w:r>
      <w:proofErr w:type="spellStart"/>
      <w:r w:rsidRPr="00EA4CF2">
        <w:rPr>
          <w:b w:val="0"/>
          <w:sz w:val="24"/>
          <w:szCs w:val="24"/>
        </w:rPr>
        <w:t>Nestin</w:t>
      </w:r>
      <w:proofErr w:type="spellEnd"/>
      <w:r w:rsidRPr="00EA4CF2">
        <w:rPr>
          <w:b w:val="0"/>
          <w:sz w:val="24"/>
          <w:szCs w:val="24"/>
        </w:rPr>
        <w:t xml:space="preserve"> and α-Catenin expression, respectively, in the E13.5 control and dcKO_Emx1-Cre cortex. </w:t>
      </w:r>
      <w:r w:rsidR="007172ED" w:rsidRPr="00EA4CF2">
        <w:rPr>
          <w:b w:val="0"/>
          <w:sz w:val="24"/>
          <w:szCs w:val="24"/>
        </w:rPr>
        <w:t xml:space="preserve">(F) </w:t>
      </w:r>
      <w:proofErr w:type="spellStart"/>
      <w:r w:rsidR="007172ED" w:rsidRPr="00EA4CF2">
        <w:rPr>
          <w:b w:val="0"/>
          <w:sz w:val="24"/>
          <w:szCs w:val="24"/>
        </w:rPr>
        <w:t>Immunohistochemical</w:t>
      </w:r>
      <w:proofErr w:type="spellEnd"/>
      <w:r w:rsidR="007172ED" w:rsidRPr="00EA4CF2">
        <w:rPr>
          <w:b w:val="0"/>
          <w:sz w:val="24"/>
          <w:szCs w:val="24"/>
        </w:rPr>
        <w:t xml:space="preserve"> staining of E15.5 coronal sections of the control and dcKO_Emx1-Cre mouse cortex with antibodies against the early-born layer 6 neuronal marker Tbr1, and the neural stem/progenitor cell marker Pax6. White solid arrows point to the mutant medial cortex with most severe neuronal migration defect. Empty arrows indicate interspersion of non-migrated Tbr1+ L6 neurons with Pax6+ progenitors. </w:t>
      </w:r>
      <w:r w:rsidRPr="00EA4CF2">
        <w:rPr>
          <w:b w:val="0"/>
          <w:sz w:val="24"/>
          <w:szCs w:val="24"/>
        </w:rPr>
        <w:t xml:space="preserve">Where shown, sections are counterstained with DAPI (blue). Unpaired Student’s </w:t>
      </w:r>
      <w:r w:rsidRPr="00EA4CF2">
        <w:rPr>
          <w:b w:val="0"/>
          <w:i/>
          <w:sz w:val="24"/>
          <w:szCs w:val="24"/>
        </w:rPr>
        <w:t>t</w:t>
      </w:r>
      <w:r w:rsidRPr="00EA4CF2">
        <w:rPr>
          <w:b w:val="0"/>
          <w:sz w:val="24"/>
          <w:szCs w:val="24"/>
        </w:rPr>
        <w:t xml:space="preserve">-test was used to test </w:t>
      </w:r>
      <w:bookmarkStart w:id="3" w:name="_GoBack"/>
      <w:r w:rsidRPr="00EA4CF2">
        <w:rPr>
          <w:b w:val="0"/>
          <w:sz w:val="24"/>
          <w:szCs w:val="24"/>
        </w:rPr>
        <w:t xml:space="preserve">for statistical significance: **p &lt; 0.001, ***p &lt; 0.0001; n = 4. Scale bars: = 100 µm and 50 µm in overview and zoomed images, respectively. Results are presented as mean ± SEM. Abbreviations: VZ, Ventricular zone; IZ, Intermediate zone; CP, Cortical plate; IC, </w:t>
      </w:r>
      <w:proofErr w:type="spellStart"/>
      <w:r w:rsidRPr="00EA4CF2">
        <w:rPr>
          <w:b w:val="0"/>
          <w:sz w:val="24"/>
          <w:szCs w:val="24"/>
        </w:rPr>
        <w:t>Intracortical</w:t>
      </w:r>
      <w:proofErr w:type="spellEnd"/>
      <w:r w:rsidRPr="00EA4CF2">
        <w:rPr>
          <w:b w:val="0"/>
          <w:sz w:val="24"/>
          <w:szCs w:val="24"/>
        </w:rPr>
        <w:t>; AS, Apical surface</w:t>
      </w:r>
      <w:r w:rsidRPr="00187A79">
        <w:rPr>
          <w:b w:val="0"/>
          <w:sz w:val="24"/>
          <w:szCs w:val="24"/>
        </w:rPr>
        <w:t xml:space="preserve">. </w:t>
      </w:r>
      <w:r w:rsidR="00990622" w:rsidRPr="00187A79">
        <w:rPr>
          <w:b w:val="0"/>
          <w:sz w:val="24"/>
          <w:szCs w:val="24"/>
        </w:rPr>
        <w:t>The reanalyzed raw RNA-</w:t>
      </w:r>
      <w:proofErr w:type="spellStart"/>
      <w:r w:rsidR="00990622" w:rsidRPr="00187A79">
        <w:rPr>
          <w:b w:val="0"/>
          <w:sz w:val="24"/>
          <w:szCs w:val="24"/>
        </w:rPr>
        <w:t>seq</w:t>
      </w:r>
      <w:proofErr w:type="spellEnd"/>
      <w:r w:rsidR="00990622" w:rsidRPr="00187A79">
        <w:rPr>
          <w:b w:val="0"/>
          <w:sz w:val="24"/>
          <w:szCs w:val="24"/>
        </w:rPr>
        <w:t xml:space="preserve"> data generated from the E12.5 control and dcKO_Emx1-Cre cortex were </w:t>
      </w:r>
      <w:bookmarkEnd w:id="3"/>
      <w:r w:rsidR="00990622" w:rsidRPr="00187A79">
        <w:rPr>
          <w:b w:val="0"/>
          <w:sz w:val="24"/>
          <w:szCs w:val="24"/>
        </w:rPr>
        <w:t>obtained from previously published work (Narayanan et al., 2015)</w:t>
      </w:r>
      <w:r w:rsidR="00187A79" w:rsidRPr="00187A79">
        <w:rPr>
          <w:b w:val="0"/>
          <w:sz w:val="24"/>
          <w:szCs w:val="24"/>
        </w:rPr>
        <w:t>.</w:t>
      </w: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04757A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04757A" w:rsidRPr="00EA4CF2" w:rsidRDefault="0004757A" w:rsidP="009D030D">
      <w:pPr>
        <w:spacing w:line="360" w:lineRule="auto"/>
        <w:rPr>
          <w:rFonts w:ascii="Arial" w:hAnsi="Arial" w:cs="Arial"/>
          <w:b/>
          <w:sz w:val="24"/>
          <w:szCs w:val="24"/>
          <w:lang w:val="en-US"/>
        </w:rPr>
      </w:pPr>
    </w:p>
    <w:p w:rsidR="009D030D" w:rsidRPr="00EA4CF2" w:rsidRDefault="009D030D" w:rsidP="009D030D">
      <w:pPr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1A0741" w:rsidRPr="00EA4CF2" w:rsidRDefault="001A0741" w:rsidP="00211B83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62117" w:rsidRPr="00EA4CF2" w:rsidRDefault="0033328F" w:rsidP="00211B83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 xml:space="preserve">Figure </w:t>
      </w:r>
      <w:r w:rsidR="001A0741" w:rsidRPr="00EA4CF2">
        <w:rPr>
          <w:rFonts w:ascii="Arial" w:hAnsi="Arial" w:cs="Arial"/>
          <w:b/>
          <w:sz w:val="24"/>
          <w:szCs w:val="24"/>
          <w:lang w:val="en-US"/>
        </w:rPr>
        <w:t>S</w:t>
      </w:r>
      <w:r w:rsidR="00211B83" w:rsidRPr="00EA4CF2">
        <w:rPr>
          <w:rFonts w:ascii="Arial" w:hAnsi="Arial" w:cs="Arial"/>
          <w:b/>
          <w:sz w:val="24"/>
          <w:szCs w:val="24"/>
          <w:lang w:val="en-US"/>
        </w:rPr>
        <w:t>3</w:t>
      </w:r>
    </w:p>
    <w:p w:rsidR="003A6967" w:rsidRPr="00EA4CF2" w:rsidRDefault="0033328F" w:rsidP="0033328F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6D48C775" wp14:editId="1C18D3B5">
            <wp:extent cx="6457950" cy="7814955"/>
            <wp:effectExtent l="0" t="0" r="0" b="0"/>
            <wp:docPr id="6" name="Grafik 6" descr="C:\Users\Godwin Sokpor\Desktop\Migration MS_Submission version_2021-02-04\Submission 2\Figures_2021-04-27\Figure S3_Bin for Ctip2 and Tbr1 at P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odwin Sokpor\Desktop\Migration MS_Submission version_2021-02-04\Submission 2\Figures_2021-04-27\Figure S3_Bin for Ctip2 and Tbr1 at P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781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28F" w:rsidRPr="00EA4CF2" w:rsidRDefault="0033328F" w:rsidP="0033328F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E1216" w:rsidRPr="00EA4CF2" w:rsidRDefault="00437075" w:rsidP="000E1216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>Figure S</w:t>
      </w:r>
      <w:r w:rsidR="0004757A" w:rsidRPr="00EA4CF2">
        <w:rPr>
          <w:rFonts w:ascii="Arial" w:hAnsi="Arial" w:cs="Arial"/>
          <w:b/>
          <w:sz w:val="24"/>
          <w:szCs w:val="24"/>
          <w:lang w:val="en-US"/>
        </w:rPr>
        <w:t>3</w:t>
      </w:r>
      <w:r w:rsidRPr="00EA4CF2">
        <w:rPr>
          <w:rFonts w:ascii="Arial" w:hAnsi="Arial" w:cs="Arial"/>
          <w:b/>
          <w:sz w:val="24"/>
          <w:szCs w:val="24"/>
          <w:lang w:val="en-US"/>
        </w:rPr>
        <w:t xml:space="preserve">: Neurons are </w:t>
      </w:r>
      <w:proofErr w:type="spellStart"/>
      <w:r w:rsidRPr="00EA4CF2">
        <w:rPr>
          <w:rFonts w:ascii="Arial" w:hAnsi="Arial" w:cs="Arial"/>
          <w:b/>
          <w:sz w:val="24"/>
          <w:szCs w:val="24"/>
          <w:lang w:val="en-US"/>
        </w:rPr>
        <w:t>mis</w:t>
      </w:r>
      <w:proofErr w:type="spellEnd"/>
      <w:r w:rsidRPr="00EA4CF2">
        <w:rPr>
          <w:rFonts w:ascii="Arial" w:hAnsi="Arial" w:cs="Arial"/>
          <w:b/>
          <w:sz w:val="24"/>
          <w:szCs w:val="24"/>
          <w:lang w:val="en-US"/>
        </w:rPr>
        <w:t xml:space="preserve">-distributed in the </w:t>
      </w:r>
      <w:r w:rsidR="00211B83" w:rsidRPr="00EA4CF2">
        <w:rPr>
          <w:rFonts w:ascii="Arial" w:hAnsi="Arial" w:cs="Arial"/>
          <w:b/>
          <w:sz w:val="24"/>
          <w:szCs w:val="24"/>
          <w:lang w:val="en-US"/>
        </w:rPr>
        <w:t>peri</w:t>
      </w:r>
      <w:r w:rsidRPr="00EA4CF2">
        <w:rPr>
          <w:rFonts w:ascii="Arial" w:hAnsi="Arial" w:cs="Arial"/>
          <w:b/>
          <w:sz w:val="24"/>
          <w:szCs w:val="24"/>
          <w:lang w:val="en-US"/>
        </w:rPr>
        <w:t>natal developing cortex lacking BAF complex</w:t>
      </w:r>
      <w:r w:rsidR="0003673C" w:rsidRPr="00EA4CF2">
        <w:rPr>
          <w:rFonts w:ascii="Arial" w:hAnsi="Arial" w:cs="Arial"/>
          <w:b/>
          <w:sz w:val="24"/>
          <w:szCs w:val="24"/>
          <w:lang w:val="en-US"/>
        </w:rPr>
        <w:t>.</w:t>
      </w:r>
      <w:r w:rsidR="00D940A4" w:rsidRPr="00EA4CF2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60498C" w:rsidRPr="00EA4CF2">
        <w:rPr>
          <w:rFonts w:ascii="Arial" w:hAnsi="Arial" w:cs="Arial"/>
          <w:sz w:val="24"/>
          <w:szCs w:val="24"/>
          <w:lang w:val="en-US"/>
        </w:rPr>
        <w:t>(A, B)</w:t>
      </w:r>
      <w:r w:rsidR="0060498C" w:rsidRPr="00EA4CF2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0E1216" w:rsidRPr="00EA4CF2">
        <w:rPr>
          <w:rFonts w:ascii="Arial" w:hAnsi="Arial" w:cs="Arial"/>
          <w:sz w:val="24"/>
          <w:szCs w:val="24"/>
          <w:lang w:val="en-US"/>
        </w:rPr>
        <w:t>Bar charts showing quantitative distr</w:t>
      </w:r>
      <w:r w:rsidR="0060498C" w:rsidRPr="00EA4CF2">
        <w:rPr>
          <w:rFonts w:ascii="Arial" w:hAnsi="Arial" w:cs="Arial"/>
          <w:sz w:val="24"/>
          <w:szCs w:val="24"/>
          <w:lang w:val="en-US"/>
        </w:rPr>
        <w:t>ibutions of deep layer neurons [Ctip2+ (A) and Tbr1+ (B)]</w:t>
      </w:r>
      <w:r w:rsidR="000E1216" w:rsidRPr="00EA4CF2">
        <w:rPr>
          <w:rFonts w:ascii="Arial" w:hAnsi="Arial" w:cs="Arial"/>
          <w:sz w:val="24"/>
          <w:szCs w:val="24"/>
          <w:lang w:val="en-US"/>
        </w:rPr>
        <w:t xml:space="preserve"> in the P0 control and </w:t>
      </w:r>
      <w:proofErr w:type="spellStart"/>
      <w:r w:rsidR="000E1216" w:rsidRPr="00EA4CF2">
        <w:rPr>
          <w:rFonts w:ascii="Arial" w:hAnsi="Arial" w:cs="Arial"/>
          <w:sz w:val="24"/>
          <w:szCs w:val="24"/>
          <w:lang w:val="en-US"/>
        </w:rPr>
        <w:t>dcKO_hGFAP-Cre</w:t>
      </w:r>
      <w:proofErr w:type="spellEnd"/>
      <w:r w:rsidR="000E1216" w:rsidRPr="00EA4CF2">
        <w:rPr>
          <w:rFonts w:ascii="Arial" w:hAnsi="Arial" w:cs="Arial"/>
          <w:sz w:val="24"/>
          <w:szCs w:val="24"/>
          <w:lang w:val="en-US"/>
        </w:rPr>
        <w:t xml:space="preserve"> cortical wall</w:t>
      </w:r>
      <w:r w:rsidR="003F5CED" w:rsidRPr="00EA4CF2">
        <w:rPr>
          <w:rFonts w:ascii="Arial" w:hAnsi="Arial" w:cs="Arial"/>
          <w:sz w:val="24"/>
          <w:szCs w:val="24"/>
          <w:lang w:val="en-US"/>
        </w:rPr>
        <w:t xml:space="preserve"> in Fig 1I</w:t>
      </w:r>
      <w:r w:rsidR="000E1216" w:rsidRPr="00EA4CF2">
        <w:rPr>
          <w:rFonts w:ascii="Arial" w:hAnsi="Arial" w:cs="Arial"/>
          <w:sz w:val="24"/>
          <w:szCs w:val="24"/>
          <w:lang w:val="en-US"/>
        </w:rPr>
        <w:t xml:space="preserve">. </w:t>
      </w:r>
      <w:r w:rsidR="003F5CED" w:rsidRPr="00EA4CF2">
        <w:rPr>
          <w:rFonts w:ascii="Arial" w:hAnsi="Arial" w:cs="Arial"/>
          <w:sz w:val="24"/>
          <w:szCs w:val="24"/>
          <w:lang w:val="en-US"/>
        </w:rPr>
        <w:t>(C</w:t>
      </w:r>
      <w:r w:rsidR="00EF316B" w:rsidRPr="00EA4CF2">
        <w:rPr>
          <w:rFonts w:ascii="Arial" w:hAnsi="Arial" w:cs="Arial"/>
          <w:sz w:val="24"/>
          <w:szCs w:val="24"/>
          <w:lang w:val="en-US"/>
        </w:rPr>
        <w:t>) Micrograph</w:t>
      </w:r>
      <w:r w:rsidR="008312CB" w:rsidRPr="00EA4CF2">
        <w:rPr>
          <w:rFonts w:ascii="Arial" w:hAnsi="Arial" w:cs="Arial"/>
          <w:sz w:val="24"/>
          <w:szCs w:val="24"/>
          <w:lang w:val="en-US"/>
        </w:rPr>
        <w:t>s</w:t>
      </w:r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 showing Brn2 immunostaining in the E18.5 control and </w:t>
      </w:r>
      <w:proofErr w:type="spellStart"/>
      <w:r w:rsidR="00EF316B" w:rsidRPr="00EA4CF2">
        <w:rPr>
          <w:rFonts w:ascii="Arial" w:hAnsi="Arial" w:cs="Arial"/>
          <w:sz w:val="24"/>
          <w:szCs w:val="24"/>
          <w:lang w:val="en-US"/>
        </w:rPr>
        <w:t>dcKO_hGFAP-Cre</w:t>
      </w:r>
      <w:proofErr w:type="spellEnd"/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 cortex. </w:t>
      </w:r>
      <w:r w:rsidR="00134FE9" w:rsidRPr="00EA4CF2">
        <w:rPr>
          <w:rFonts w:ascii="Arial" w:hAnsi="Arial" w:cs="Arial"/>
          <w:sz w:val="24"/>
          <w:szCs w:val="24"/>
          <w:lang w:val="en-US"/>
        </w:rPr>
        <w:t>DAPI counter</w:t>
      </w:r>
      <w:r w:rsidR="00640BB4" w:rsidRPr="00EA4CF2">
        <w:rPr>
          <w:rFonts w:ascii="Arial" w:hAnsi="Arial" w:cs="Arial"/>
          <w:sz w:val="24"/>
          <w:szCs w:val="24"/>
          <w:lang w:val="en-US"/>
        </w:rPr>
        <w:t xml:space="preserve">staining is shown. </w:t>
      </w:r>
      <w:r w:rsidR="000C67BA" w:rsidRPr="00EA4CF2">
        <w:rPr>
          <w:rFonts w:ascii="Arial" w:hAnsi="Arial" w:cs="Arial"/>
          <w:sz w:val="24"/>
          <w:szCs w:val="24"/>
          <w:lang w:val="en-US"/>
        </w:rPr>
        <w:t xml:space="preserve">(D) Bar chart </w:t>
      </w:r>
      <w:r w:rsidR="006F2DAD" w:rsidRPr="00EA4CF2">
        <w:rPr>
          <w:rFonts w:ascii="Arial" w:hAnsi="Arial" w:cs="Arial"/>
          <w:sz w:val="24"/>
          <w:szCs w:val="24"/>
          <w:lang w:val="en-US"/>
        </w:rPr>
        <w:t>comparing</w:t>
      </w:r>
      <w:r w:rsidR="000C67BA" w:rsidRPr="00EA4CF2">
        <w:rPr>
          <w:rFonts w:ascii="Arial" w:hAnsi="Arial" w:cs="Arial"/>
          <w:sz w:val="24"/>
          <w:szCs w:val="24"/>
          <w:lang w:val="en-US"/>
        </w:rPr>
        <w:t xml:space="preserve"> the distribution of Brn2+ neurons in the E18.5 control and </w:t>
      </w:r>
      <w:proofErr w:type="spellStart"/>
      <w:r w:rsidR="000C67BA" w:rsidRPr="00EA4CF2">
        <w:rPr>
          <w:rFonts w:ascii="Arial" w:hAnsi="Arial" w:cs="Arial"/>
          <w:sz w:val="24"/>
          <w:szCs w:val="24"/>
          <w:lang w:val="en-US"/>
        </w:rPr>
        <w:t>dcKO_hGFAP-Cre</w:t>
      </w:r>
      <w:proofErr w:type="spellEnd"/>
      <w:r w:rsidR="000C67BA" w:rsidRPr="00EA4CF2">
        <w:rPr>
          <w:rFonts w:ascii="Arial" w:hAnsi="Arial" w:cs="Arial"/>
          <w:sz w:val="24"/>
          <w:szCs w:val="24"/>
          <w:lang w:val="en-US"/>
        </w:rPr>
        <w:t xml:space="preserve"> cortical wall. </w:t>
      </w:r>
      <w:r w:rsidR="000E1216" w:rsidRPr="00EA4CF2">
        <w:rPr>
          <w:rFonts w:ascii="Arial" w:hAnsi="Arial" w:cs="Arial"/>
          <w:sz w:val="24"/>
          <w:szCs w:val="24"/>
          <w:lang w:val="en-US"/>
        </w:rPr>
        <w:t>Quantified cortical area = (530 µm x 160 µm</w:t>
      </w:r>
      <w:r w:rsidR="001C3C7A" w:rsidRPr="00EA4CF2">
        <w:rPr>
          <w:rFonts w:ascii="Arial" w:hAnsi="Arial" w:cs="Arial"/>
          <w:sz w:val="24"/>
          <w:szCs w:val="24"/>
          <w:vertAlign w:val="superscript"/>
          <w:lang w:val="en-US"/>
        </w:rPr>
        <w:t>2</w:t>
      </w:r>
      <w:r w:rsidR="00F16AB7" w:rsidRPr="00EA4CF2">
        <w:rPr>
          <w:rFonts w:ascii="Arial" w:hAnsi="Arial" w:cs="Arial"/>
          <w:sz w:val="24"/>
          <w:szCs w:val="24"/>
          <w:lang w:val="en-US"/>
        </w:rPr>
        <w:t>)</w:t>
      </w:r>
      <w:r w:rsidR="000E1216" w:rsidRPr="00EA4CF2">
        <w:rPr>
          <w:rFonts w:ascii="Arial" w:hAnsi="Arial" w:cs="Arial"/>
          <w:sz w:val="24"/>
          <w:szCs w:val="24"/>
          <w:lang w:val="en-US"/>
        </w:rPr>
        <w:t xml:space="preserve">. Unpaired Student’s </w:t>
      </w:r>
      <w:r w:rsidR="000E1216" w:rsidRPr="00EA4CF2">
        <w:rPr>
          <w:rFonts w:ascii="Arial" w:hAnsi="Arial" w:cs="Arial"/>
          <w:i/>
          <w:sz w:val="24"/>
          <w:szCs w:val="24"/>
          <w:lang w:val="en-US"/>
        </w:rPr>
        <w:t>t</w:t>
      </w:r>
      <w:r w:rsidR="000E1216" w:rsidRPr="00EA4CF2">
        <w:rPr>
          <w:rFonts w:ascii="Arial" w:hAnsi="Arial" w:cs="Arial"/>
          <w:sz w:val="24"/>
          <w:szCs w:val="24"/>
          <w:lang w:val="en-US"/>
        </w:rPr>
        <w:t xml:space="preserve">-test was used to test for statistical significance: *p &lt; 0.05, **p &lt; 0.005, ***p &lt; 0.0005, ****p &lt; 0.00005; ns, not significant; n = </w:t>
      </w:r>
      <w:r w:rsidR="00055C8A" w:rsidRPr="00EA4CF2">
        <w:rPr>
          <w:rFonts w:ascii="Arial" w:hAnsi="Arial" w:cs="Arial"/>
          <w:sz w:val="24"/>
          <w:szCs w:val="24"/>
          <w:lang w:val="en-US"/>
        </w:rPr>
        <w:t>6</w:t>
      </w:r>
      <w:r w:rsidR="000E1216" w:rsidRPr="00EA4CF2">
        <w:rPr>
          <w:rFonts w:ascii="Arial" w:hAnsi="Arial" w:cs="Arial"/>
          <w:sz w:val="24"/>
          <w:szCs w:val="24"/>
          <w:lang w:val="en-US"/>
        </w:rPr>
        <w:t>.</w:t>
      </w:r>
      <w:r w:rsidR="00211B83" w:rsidRPr="00EA4CF2">
        <w:rPr>
          <w:rFonts w:ascii="Arial" w:hAnsi="Arial" w:cs="Arial"/>
          <w:sz w:val="24"/>
          <w:szCs w:val="24"/>
          <w:lang w:val="en-US"/>
        </w:rPr>
        <w:t xml:space="preserve"> Scale bar = 50 µm</w:t>
      </w:r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. </w:t>
      </w:r>
      <w:r w:rsidR="008563D9" w:rsidRPr="00EA4CF2">
        <w:rPr>
          <w:rFonts w:ascii="Arial" w:hAnsi="Arial" w:cs="Arial"/>
          <w:sz w:val="24"/>
          <w:szCs w:val="24"/>
          <w:lang w:val="en-US"/>
        </w:rPr>
        <w:t>Abbreviations:</w:t>
      </w:r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 VZ, Ventricular zone; SVZ, </w:t>
      </w:r>
      <w:proofErr w:type="spellStart"/>
      <w:r w:rsidR="00EF316B" w:rsidRPr="00EA4CF2">
        <w:rPr>
          <w:rFonts w:ascii="Arial" w:hAnsi="Arial" w:cs="Arial"/>
          <w:sz w:val="24"/>
          <w:szCs w:val="24"/>
          <w:lang w:val="en-US"/>
        </w:rPr>
        <w:t>Subventricular</w:t>
      </w:r>
      <w:proofErr w:type="spellEnd"/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 zone; IZ, Intermediate zone; (u/l) CP, </w:t>
      </w:r>
      <w:r w:rsidR="00C07717" w:rsidRPr="00EA4CF2">
        <w:rPr>
          <w:rFonts w:ascii="Arial" w:hAnsi="Arial" w:cs="Arial"/>
          <w:sz w:val="24"/>
          <w:szCs w:val="24"/>
          <w:lang w:val="en-US"/>
        </w:rPr>
        <w:t>(</w:t>
      </w:r>
      <w:r w:rsidR="00EF316B" w:rsidRPr="00EA4CF2">
        <w:rPr>
          <w:rFonts w:ascii="Arial" w:hAnsi="Arial" w:cs="Arial"/>
          <w:sz w:val="24"/>
          <w:szCs w:val="24"/>
          <w:lang w:val="en-US"/>
        </w:rPr>
        <w:t xml:space="preserve">upper/lower) </w:t>
      </w:r>
      <w:r w:rsidR="000C71AC" w:rsidRPr="00EA4CF2">
        <w:rPr>
          <w:rFonts w:ascii="Arial" w:hAnsi="Arial" w:cs="Arial"/>
          <w:sz w:val="24"/>
          <w:szCs w:val="24"/>
          <w:lang w:val="en-US"/>
        </w:rPr>
        <w:t>Cortical plate</w:t>
      </w:r>
      <w:r w:rsidR="00EF316B" w:rsidRPr="00EA4CF2">
        <w:rPr>
          <w:rFonts w:ascii="Arial" w:hAnsi="Arial" w:cs="Arial"/>
          <w:sz w:val="24"/>
          <w:szCs w:val="24"/>
          <w:lang w:val="en-US"/>
        </w:rPr>
        <w:t>.</w:t>
      </w: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03673C" w:rsidRPr="00EA4CF2" w:rsidRDefault="0003673C" w:rsidP="0023662B">
      <w:pPr>
        <w:spacing w:line="360" w:lineRule="auto"/>
        <w:jc w:val="right"/>
        <w:rPr>
          <w:rFonts w:ascii="Arial" w:hAnsi="Arial" w:cs="Arial"/>
          <w:sz w:val="24"/>
          <w:szCs w:val="24"/>
          <w:lang w:val="en-US"/>
        </w:rPr>
      </w:pPr>
    </w:p>
    <w:p w:rsidR="00353893" w:rsidRPr="00EA4CF2" w:rsidRDefault="00353893" w:rsidP="00640BB4">
      <w:pPr>
        <w:spacing w:line="360" w:lineRule="auto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t>Figure S</w:t>
      </w:r>
      <w:r w:rsidR="006A05F8" w:rsidRPr="00EA4CF2">
        <w:rPr>
          <w:rFonts w:ascii="Arial" w:hAnsi="Arial" w:cs="Arial"/>
          <w:b/>
          <w:noProof/>
          <w:sz w:val="24"/>
          <w:szCs w:val="24"/>
          <w:lang w:val="en-US"/>
        </w:rPr>
        <w:t>4</w:t>
      </w:r>
    </w:p>
    <w:p w:rsidR="00B90535" w:rsidRPr="00EA4CF2" w:rsidRDefault="0023662B" w:rsidP="00353893">
      <w:pPr>
        <w:pStyle w:val="Caption"/>
        <w:spacing w:line="360" w:lineRule="auto"/>
        <w:jc w:val="center"/>
        <w:rPr>
          <w:sz w:val="24"/>
          <w:szCs w:val="24"/>
        </w:rPr>
      </w:pPr>
      <w:r w:rsidRPr="00EA4CF2">
        <w:rPr>
          <w:noProof/>
          <w:sz w:val="24"/>
          <w:szCs w:val="24"/>
        </w:rPr>
        <w:lastRenderedPageBreak/>
        <w:drawing>
          <wp:inline distT="0" distB="0" distL="0" distR="0" wp14:anchorId="7F7E987F" wp14:editId="36AD46DC">
            <wp:extent cx="5508500" cy="8412480"/>
            <wp:effectExtent l="0" t="0" r="0" b="7620"/>
            <wp:docPr id="2" name="Grafik 2" descr="C:\Users\Godwin Sokpor\Desktop\Migration MS_Submission version_2021-02-04\Figures_2021-02-04\Figure S2_Loss of BAF subunits_Nex-Cr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odwin Sokpor\Desktop\Migration MS_Submission version_2021-02-04\Figures_2021-02-04\Figure S2_Loss of BAF subunits_Nex-Cre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00" cy="841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62B" w:rsidRPr="00EA4CF2" w:rsidRDefault="0023662B" w:rsidP="0023662B">
      <w:pPr>
        <w:pStyle w:val="Caption"/>
        <w:spacing w:line="360" w:lineRule="auto"/>
        <w:jc w:val="both"/>
        <w:rPr>
          <w:b w:val="0"/>
          <w:sz w:val="24"/>
          <w:szCs w:val="24"/>
        </w:rPr>
      </w:pPr>
      <w:r w:rsidRPr="00EA4CF2">
        <w:rPr>
          <w:sz w:val="24"/>
          <w:szCs w:val="24"/>
        </w:rPr>
        <w:lastRenderedPageBreak/>
        <w:t>Figure S</w:t>
      </w:r>
      <w:r w:rsidR="006A05F8" w:rsidRPr="00EA4CF2">
        <w:rPr>
          <w:noProof/>
          <w:sz w:val="24"/>
          <w:szCs w:val="24"/>
        </w:rPr>
        <w:t>4</w:t>
      </w:r>
      <w:r w:rsidRPr="00EA4CF2">
        <w:rPr>
          <w:sz w:val="24"/>
          <w:szCs w:val="24"/>
        </w:rPr>
        <w:t xml:space="preserve">: Loss of BAF complex subunits in cortical neurons due to BAF155 and BAF170 deletion. </w:t>
      </w:r>
      <w:r w:rsidRPr="00EA4CF2">
        <w:rPr>
          <w:b w:val="0"/>
          <w:sz w:val="24"/>
          <w:szCs w:val="24"/>
        </w:rPr>
        <w:t xml:space="preserve">Micrographs showing immunostaining of the various indicated (core) BAF complex subunits in the P1 control cortex and relative depleted levels in the </w:t>
      </w:r>
      <w:proofErr w:type="spellStart"/>
      <w:r w:rsidRPr="00EA4CF2">
        <w:rPr>
          <w:b w:val="0"/>
          <w:sz w:val="24"/>
          <w:szCs w:val="24"/>
        </w:rPr>
        <w:t>dcKO_Nex-Cre</w:t>
      </w:r>
      <w:proofErr w:type="spellEnd"/>
      <w:r w:rsidRPr="00EA4CF2">
        <w:rPr>
          <w:b w:val="0"/>
          <w:sz w:val="24"/>
          <w:szCs w:val="24"/>
        </w:rPr>
        <w:t xml:space="preserve"> cortex.  Scale bar = 100 µm.</w:t>
      </w: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DF2EED" w:rsidRPr="00EA4CF2" w:rsidRDefault="00DF2EED" w:rsidP="00DF2EED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Figure </w:t>
      </w:r>
      <w:r w:rsidR="001A0741" w:rsidRPr="00EA4CF2">
        <w:rPr>
          <w:rFonts w:ascii="Arial" w:hAnsi="Arial" w:cs="Arial"/>
          <w:b/>
          <w:sz w:val="24"/>
          <w:szCs w:val="24"/>
          <w:lang w:val="en-US"/>
        </w:rPr>
        <w:t>S</w:t>
      </w:r>
      <w:r w:rsidRPr="00EA4CF2">
        <w:rPr>
          <w:rFonts w:ascii="Arial" w:hAnsi="Arial" w:cs="Arial"/>
          <w:b/>
          <w:sz w:val="24"/>
          <w:szCs w:val="24"/>
          <w:lang w:val="en-US"/>
        </w:rPr>
        <w:t>5</w:t>
      </w:r>
    </w:p>
    <w:p w:rsidR="00DF2EED" w:rsidRPr="00EA4CF2" w:rsidRDefault="00DF2EED" w:rsidP="00DF2EED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noProof/>
          <w:sz w:val="24"/>
          <w:szCs w:val="24"/>
          <w:lang w:val="en-US"/>
        </w:rPr>
        <w:drawing>
          <wp:inline distT="0" distB="0" distL="0" distR="0" wp14:anchorId="3084302D" wp14:editId="5A390869">
            <wp:extent cx="6457950" cy="4966480"/>
            <wp:effectExtent l="0" t="0" r="0" b="5715"/>
            <wp:docPr id="8" name="Grafik 8" descr="C:\Users\Godwin Sokpor\Desktop\Migration MS_Submission version_2021-02-04\Submission 2\Figures_2021-04-27\Figure S5_Brn2_Nex_P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odwin Sokpor\Desktop\Migration MS_Submission version_2021-02-04\Submission 2\Figures_2021-04-27\Figure S5_Brn2_Nex_P1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96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8312CB" w:rsidRPr="00EA4CF2" w:rsidRDefault="007A73FA" w:rsidP="008312C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Figure </w:t>
      </w:r>
      <w:r w:rsidR="001E1164" w:rsidRPr="00EA4CF2">
        <w:rPr>
          <w:rFonts w:ascii="Arial" w:hAnsi="Arial" w:cs="Arial"/>
          <w:b/>
          <w:sz w:val="24"/>
          <w:szCs w:val="24"/>
          <w:lang w:val="en-US"/>
        </w:rPr>
        <w:t>S</w:t>
      </w:r>
      <w:r w:rsidRPr="00EA4CF2">
        <w:rPr>
          <w:rFonts w:ascii="Arial" w:hAnsi="Arial" w:cs="Arial"/>
          <w:b/>
          <w:sz w:val="24"/>
          <w:szCs w:val="24"/>
          <w:lang w:val="en-US"/>
        </w:rPr>
        <w:t xml:space="preserve">5: </w:t>
      </w:r>
      <w:r w:rsidR="00324943" w:rsidRPr="00EA4CF2">
        <w:rPr>
          <w:rFonts w:ascii="Arial" w:hAnsi="Arial" w:cs="Arial"/>
          <w:b/>
          <w:sz w:val="24"/>
          <w:szCs w:val="24"/>
          <w:lang w:val="en-US"/>
        </w:rPr>
        <w:t xml:space="preserve">BAF complex-deficient upper layer neurons expressing Brn2 show mild defect in radial migration. </w:t>
      </w:r>
      <w:r w:rsidR="008312CB" w:rsidRPr="00EA4CF2">
        <w:rPr>
          <w:rFonts w:ascii="Arial" w:hAnsi="Arial" w:cs="Arial"/>
          <w:sz w:val="24"/>
          <w:szCs w:val="24"/>
          <w:lang w:val="en-US"/>
        </w:rPr>
        <w:t>(A)</w:t>
      </w:r>
      <w:r w:rsidR="008312CB" w:rsidRPr="00EA4CF2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324943" w:rsidRPr="00EA4CF2">
        <w:rPr>
          <w:rFonts w:ascii="Arial" w:hAnsi="Arial" w:cs="Arial"/>
          <w:sz w:val="24"/>
          <w:szCs w:val="24"/>
          <w:lang w:val="en-US"/>
        </w:rPr>
        <w:t>Micrograph</w:t>
      </w:r>
      <w:r w:rsidR="008312CB" w:rsidRPr="00EA4CF2">
        <w:rPr>
          <w:rFonts w:ascii="Arial" w:hAnsi="Arial" w:cs="Arial"/>
          <w:sz w:val="24"/>
          <w:szCs w:val="24"/>
          <w:lang w:val="en-US"/>
        </w:rPr>
        <w:t>s</w:t>
      </w:r>
      <w:r w:rsidR="00324943" w:rsidRPr="00EA4CF2">
        <w:rPr>
          <w:rFonts w:ascii="Arial" w:hAnsi="Arial" w:cs="Arial"/>
          <w:sz w:val="24"/>
          <w:szCs w:val="24"/>
          <w:lang w:val="en-US"/>
        </w:rPr>
        <w:t xml:space="preserve"> showing Brn2 immunostaining in the P1 control and </w:t>
      </w:r>
      <w:proofErr w:type="spellStart"/>
      <w:r w:rsidR="00324943" w:rsidRPr="00EA4CF2">
        <w:rPr>
          <w:rFonts w:ascii="Arial" w:hAnsi="Arial" w:cs="Arial"/>
          <w:sz w:val="24"/>
          <w:szCs w:val="24"/>
          <w:lang w:val="en-US"/>
        </w:rPr>
        <w:t>dcKO_Nex-Cre</w:t>
      </w:r>
      <w:proofErr w:type="spellEnd"/>
      <w:r w:rsidR="00324943" w:rsidRPr="00EA4CF2">
        <w:rPr>
          <w:rFonts w:ascii="Arial" w:hAnsi="Arial" w:cs="Arial"/>
          <w:sz w:val="24"/>
          <w:szCs w:val="24"/>
          <w:lang w:val="en-US"/>
        </w:rPr>
        <w:t xml:space="preserve"> cortex. </w:t>
      </w:r>
      <w:r w:rsidR="00134FE9" w:rsidRPr="00EA4CF2">
        <w:rPr>
          <w:rFonts w:ascii="Arial" w:hAnsi="Arial" w:cs="Arial"/>
          <w:sz w:val="24"/>
          <w:szCs w:val="24"/>
          <w:lang w:val="en-US"/>
        </w:rPr>
        <w:t xml:space="preserve">DAPI counterstaining is shown. 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(B) Bar chart comparing the distribution of Brn2+ neurons in the P1 control and </w:t>
      </w:r>
      <w:proofErr w:type="spellStart"/>
      <w:r w:rsidR="008312CB" w:rsidRPr="00EA4CF2">
        <w:rPr>
          <w:rFonts w:ascii="Arial" w:hAnsi="Arial" w:cs="Arial"/>
          <w:sz w:val="24"/>
          <w:szCs w:val="24"/>
          <w:lang w:val="en-US"/>
        </w:rPr>
        <w:t>dcKO_Nex-Cre</w:t>
      </w:r>
      <w:proofErr w:type="spellEnd"/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 cortical wall. Quantified cortical area = (</w:t>
      </w:r>
      <w:r w:rsidR="00652988" w:rsidRPr="00EA4CF2">
        <w:rPr>
          <w:rFonts w:ascii="Arial" w:hAnsi="Arial" w:cs="Arial"/>
          <w:sz w:val="24"/>
          <w:szCs w:val="24"/>
          <w:lang w:val="en-US"/>
        </w:rPr>
        <w:t>735</w:t>
      </w:r>
      <w:r w:rsidR="008514E7" w:rsidRPr="00EA4CF2">
        <w:rPr>
          <w:rFonts w:ascii="Arial" w:hAnsi="Arial" w:cs="Arial"/>
          <w:sz w:val="24"/>
          <w:szCs w:val="24"/>
          <w:lang w:val="en-US"/>
        </w:rPr>
        <w:t xml:space="preserve"> µm x 2</w:t>
      </w:r>
      <w:r w:rsidR="00652988" w:rsidRPr="00EA4CF2">
        <w:rPr>
          <w:rFonts w:ascii="Arial" w:hAnsi="Arial" w:cs="Arial"/>
          <w:sz w:val="24"/>
          <w:szCs w:val="24"/>
          <w:lang w:val="en-US"/>
        </w:rPr>
        <w:t>77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 µm</w:t>
      </w:r>
      <w:r w:rsidR="001C3C7A" w:rsidRPr="00EA4CF2">
        <w:rPr>
          <w:rFonts w:ascii="Arial" w:hAnsi="Arial" w:cs="Arial"/>
          <w:sz w:val="24"/>
          <w:szCs w:val="24"/>
          <w:vertAlign w:val="superscript"/>
          <w:lang w:val="en-US"/>
        </w:rPr>
        <w:t>2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). Unpaired Student’s </w:t>
      </w:r>
      <w:r w:rsidR="008312CB" w:rsidRPr="00EA4CF2">
        <w:rPr>
          <w:rFonts w:ascii="Arial" w:hAnsi="Arial" w:cs="Arial"/>
          <w:i/>
          <w:sz w:val="24"/>
          <w:szCs w:val="24"/>
          <w:lang w:val="en-US"/>
        </w:rPr>
        <w:t>t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-test was used to test for statistical significance: *p &lt; 0.05, ns, not significant; n = 3. </w:t>
      </w:r>
      <w:r w:rsidRPr="00EA4CF2">
        <w:rPr>
          <w:rFonts w:ascii="Arial" w:hAnsi="Arial" w:cs="Arial"/>
          <w:sz w:val="24"/>
          <w:szCs w:val="24"/>
          <w:lang w:val="en-US"/>
        </w:rPr>
        <w:t>Scale bar = 100 µm</w:t>
      </w:r>
      <w:r w:rsidR="008563D9" w:rsidRPr="00EA4CF2">
        <w:rPr>
          <w:rFonts w:ascii="Arial" w:hAnsi="Arial" w:cs="Arial"/>
          <w:sz w:val="24"/>
          <w:szCs w:val="24"/>
          <w:lang w:val="en-US"/>
        </w:rPr>
        <w:t>.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 </w:t>
      </w:r>
      <w:r w:rsidR="008563D9" w:rsidRPr="00EA4CF2">
        <w:rPr>
          <w:rFonts w:ascii="Arial" w:hAnsi="Arial" w:cs="Arial"/>
          <w:sz w:val="24"/>
          <w:szCs w:val="24"/>
          <w:lang w:val="en-US"/>
        </w:rPr>
        <w:t xml:space="preserve">Abbreviations: 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VZ, Ventricular zone; SVZ, </w:t>
      </w:r>
      <w:proofErr w:type="spellStart"/>
      <w:r w:rsidR="008312CB" w:rsidRPr="00EA4CF2">
        <w:rPr>
          <w:rFonts w:ascii="Arial" w:hAnsi="Arial" w:cs="Arial"/>
          <w:sz w:val="24"/>
          <w:szCs w:val="24"/>
          <w:lang w:val="en-US"/>
        </w:rPr>
        <w:t>Subventricular</w:t>
      </w:r>
      <w:proofErr w:type="spellEnd"/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 zone; IZ, Intermediate zone; (u/l) CP, </w:t>
      </w:r>
      <w:r w:rsidR="00C07717" w:rsidRPr="00EA4CF2">
        <w:rPr>
          <w:rFonts w:ascii="Arial" w:hAnsi="Arial" w:cs="Arial"/>
          <w:sz w:val="24"/>
          <w:szCs w:val="24"/>
          <w:lang w:val="en-US"/>
        </w:rPr>
        <w:t>(</w:t>
      </w:r>
      <w:r w:rsidR="008312CB" w:rsidRPr="00EA4CF2">
        <w:rPr>
          <w:rFonts w:ascii="Arial" w:hAnsi="Arial" w:cs="Arial"/>
          <w:sz w:val="24"/>
          <w:szCs w:val="24"/>
          <w:lang w:val="en-US"/>
        </w:rPr>
        <w:t xml:space="preserve">upper/lower) </w:t>
      </w:r>
      <w:r w:rsidR="0032709D" w:rsidRPr="00EA4CF2">
        <w:rPr>
          <w:rFonts w:ascii="Arial" w:hAnsi="Arial" w:cs="Arial"/>
          <w:sz w:val="24"/>
          <w:szCs w:val="24"/>
          <w:lang w:val="en-US"/>
        </w:rPr>
        <w:t>Cortical plate.</w:t>
      </w:r>
    </w:p>
    <w:p w:rsidR="008312CB" w:rsidRPr="00EA4CF2" w:rsidRDefault="008312CB" w:rsidP="0023662B">
      <w:pPr>
        <w:spacing w:line="360" w:lineRule="auto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0147DA" w:rsidRPr="00EA4CF2" w:rsidRDefault="000147DA" w:rsidP="000147DA">
      <w:pPr>
        <w:spacing w:line="360" w:lineRule="auto"/>
        <w:jc w:val="right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szCs w:val="24"/>
          <w:lang w:val="en-US"/>
        </w:rPr>
        <w:lastRenderedPageBreak/>
        <w:t xml:space="preserve">Figure </w:t>
      </w:r>
      <w:r w:rsidR="001E1164" w:rsidRPr="00EA4CF2">
        <w:rPr>
          <w:rFonts w:ascii="Arial" w:hAnsi="Arial" w:cs="Arial"/>
          <w:b/>
          <w:sz w:val="24"/>
          <w:szCs w:val="24"/>
          <w:lang w:val="en-US"/>
        </w:rPr>
        <w:t>S</w:t>
      </w:r>
      <w:r w:rsidRPr="00EA4CF2">
        <w:rPr>
          <w:rFonts w:ascii="Arial" w:hAnsi="Arial" w:cs="Arial"/>
          <w:b/>
          <w:sz w:val="24"/>
          <w:szCs w:val="24"/>
          <w:lang w:val="en-US"/>
        </w:rPr>
        <w:t>6</w:t>
      </w:r>
    </w:p>
    <w:p w:rsidR="005B08A4" w:rsidRPr="00EA4CF2" w:rsidRDefault="001E6ACF" w:rsidP="005B08A4">
      <w:pPr>
        <w:spacing w:line="360" w:lineRule="auto"/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EA4CF2">
        <w:rPr>
          <w:rFonts w:ascii="Arial" w:hAnsi="Arial" w:cs="Arial"/>
          <w:b/>
          <w:noProof/>
          <w:sz w:val="24"/>
          <w:szCs w:val="24"/>
          <w:lang w:val="en-US"/>
        </w:rPr>
        <w:softHyphen/>
      </w:r>
      <w:r w:rsidRPr="00EA4CF2">
        <w:rPr>
          <w:rFonts w:ascii="Arial" w:hAnsi="Arial" w:cs="Arial"/>
          <w:b/>
          <w:noProof/>
          <w:sz w:val="24"/>
          <w:szCs w:val="24"/>
          <w:lang w:val="en-US"/>
        </w:rPr>
        <w:softHyphen/>
      </w:r>
      <w:r w:rsidR="005857F3" w:rsidRPr="00EA4CF2">
        <w:rPr>
          <w:rFonts w:ascii="Arial" w:hAnsi="Arial" w:cs="Arial"/>
          <w:b/>
          <w:noProof/>
          <w:sz w:val="24"/>
          <w:szCs w:val="24"/>
          <w:lang w:val="en-US"/>
        </w:rPr>
        <w:drawing>
          <wp:inline distT="0" distB="0" distL="0" distR="0" wp14:anchorId="59048AB8" wp14:editId="1E4AA83C">
            <wp:extent cx="6457950" cy="4558553"/>
            <wp:effectExtent l="0" t="0" r="0" b="0"/>
            <wp:docPr id="7" name="Grafik 7" descr="C:\Users\Godwin Sokpor\Desktop\Figure S6_Nestin_Nex-C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odwin Sokpor\Desktop\Figure S6_Nestin_Nex-Cr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558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7DA" w:rsidRPr="00EA4CF2" w:rsidRDefault="000147DA" w:rsidP="000147DA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23662B" w:rsidRPr="00EA4CF2" w:rsidRDefault="0023662B" w:rsidP="0023662B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</w:p>
    <w:p w:rsidR="00B90535" w:rsidRPr="00EA4CF2" w:rsidRDefault="00B90535" w:rsidP="00B90535">
      <w:pPr>
        <w:rPr>
          <w:lang w:val="en-US"/>
        </w:rPr>
      </w:pPr>
    </w:p>
    <w:p w:rsidR="00062117" w:rsidRPr="00EA4CF2" w:rsidRDefault="00062117" w:rsidP="00B90535">
      <w:pPr>
        <w:rPr>
          <w:lang w:val="en-US"/>
        </w:rPr>
      </w:pPr>
    </w:p>
    <w:bookmarkEnd w:id="1"/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1E6ACF" w:rsidRPr="00EA4CF2" w:rsidRDefault="001E6ACF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9B4E01" w:rsidRPr="00EA4CF2" w:rsidRDefault="009B4E01" w:rsidP="00637653">
      <w:pPr>
        <w:jc w:val="both"/>
        <w:rPr>
          <w:rFonts w:ascii="Arial" w:hAnsi="Arial" w:cs="Arial"/>
          <w:b/>
          <w:sz w:val="24"/>
          <w:lang w:val="en-US"/>
        </w:rPr>
      </w:pPr>
    </w:p>
    <w:p w:rsidR="00B358A9" w:rsidRPr="00EA4CF2" w:rsidRDefault="00C739D0" w:rsidP="00637653">
      <w:pPr>
        <w:jc w:val="both"/>
        <w:rPr>
          <w:rFonts w:ascii="Arial" w:hAnsi="Arial" w:cs="Arial"/>
          <w:sz w:val="24"/>
          <w:lang w:val="en-US"/>
        </w:rPr>
      </w:pPr>
      <w:r w:rsidRPr="00EA4CF2">
        <w:rPr>
          <w:rFonts w:ascii="Arial" w:hAnsi="Arial" w:cs="Arial"/>
          <w:b/>
          <w:sz w:val="24"/>
          <w:lang w:val="en-US"/>
        </w:rPr>
        <w:lastRenderedPageBreak/>
        <w:t xml:space="preserve">Figure </w:t>
      </w:r>
      <w:r w:rsidR="001E1164" w:rsidRPr="00EA4CF2">
        <w:rPr>
          <w:rFonts w:ascii="Arial" w:hAnsi="Arial" w:cs="Arial"/>
          <w:b/>
          <w:sz w:val="24"/>
          <w:lang w:val="en-US"/>
        </w:rPr>
        <w:t>S</w:t>
      </w:r>
      <w:r w:rsidRPr="00EA4CF2">
        <w:rPr>
          <w:rFonts w:ascii="Arial" w:hAnsi="Arial" w:cs="Arial"/>
          <w:b/>
          <w:sz w:val="24"/>
          <w:lang w:val="en-US"/>
        </w:rPr>
        <w:t>6:</w:t>
      </w:r>
      <w:r w:rsidR="00637653" w:rsidRPr="00EA4CF2">
        <w:rPr>
          <w:rFonts w:ascii="Arial" w:hAnsi="Arial" w:cs="Arial"/>
          <w:sz w:val="24"/>
          <w:lang w:val="en-US"/>
        </w:rPr>
        <w:t xml:space="preserve"> </w:t>
      </w:r>
      <w:r w:rsidR="00637653" w:rsidRPr="00EA4CF2">
        <w:rPr>
          <w:rFonts w:ascii="Arial" w:hAnsi="Arial" w:cs="Arial"/>
          <w:b/>
          <w:sz w:val="24"/>
          <w:lang w:val="en-US"/>
        </w:rPr>
        <w:t xml:space="preserve">Radial glial fibers are not disturbed when BAF complex is ablated in </w:t>
      </w:r>
      <w:proofErr w:type="spellStart"/>
      <w:r w:rsidR="00637653" w:rsidRPr="00EA4CF2">
        <w:rPr>
          <w:rFonts w:ascii="Arial" w:hAnsi="Arial" w:cs="Arial"/>
          <w:b/>
          <w:sz w:val="24"/>
          <w:lang w:val="en-US"/>
        </w:rPr>
        <w:t>postmitotic</w:t>
      </w:r>
      <w:proofErr w:type="spellEnd"/>
      <w:r w:rsidR="00637653" w:rsidRPr="00EA4CF2">
        <w:rPr>
          <w:rFonts w:ascii="Arial" w:hAnsi="Arial" w:cs="Arial"/>
          <w:b/>
          <w:sz w:val="24"/>
          <w:lang w:val="en-US"/>
        </w:rPr>
        <w:t xml:space="preserve"> neurons in the developing cortex. </w:t>
      </w:r>
      <w:r w:rsidR="006E4626" w:rsidRPr="006E4626">
        <w:rPr>
          <w:rFonts w:ascii="Arial" w:hAnsi="Arial" w:cs="Arial"/>
          <w:color w:val="FF0000"/>
          <w:sz w:val="24"/>
          <w:lang w:val="en-US"/>
        </w:rPr>
        <w:t>(A)</w:t>
      </w:r>
      <w:r w:rsidR="006E4626" w:rsidRPr="006E4626">
        <w:rPr>
          <w:rFonts w:ascii="Arial" w:hAnsi="Arial" w:cs="Arial"/>
          <w:b/>
          <w:color w:val="FF0000"/>
          <w:sz w:val="24"/>
          <w:lang w:val="en-US"/>
        </w:rPr>
        <w:t xml:space="preserve"> </w:t>
      </w:r>
      <w:proofErr w:type="spellStart"/>
      <w:r w:rsidR="006E4626" w:rsidRPr="006E4626">
        <w:rPr>
          <w:rFonts w:ascii="Arial" w:hAnsi="Arial" w:cs="Arial"/>
          <w:color w:val="FF0000"/>
          <w:sz w:val="24"/>
          <w:lang w:val="en-US"/>
        </w:rPr>
        <w:t>Immunomicrographs</w:t>
      </w:r>
      <w:proofErr w:type="spellEnd"/>
      <w:r w:rsidR="006E4626" w:rsidRPr="006E4626">
        <w:rPr>
          <w:rFonts w:ascii="Arial" w:hAnsi="Arial" w:cs="Arial"/>
          <w:color w:val="FF0000"/>
          <w:sz w:val="24"/>
          <w:lang w:val="en-US"/>
        </w:rPr>
        <w:t xml:space="preserve"> showing comparable </w:t>
      </w:r>
      <w:proofErr w:type="spellStart"/>
      <w:r w:rsidR="006E4626" w:rsidRPr="006E4626">
        <w:rPr>
          <w:rFonts w:ascii="Arial" w:hAnsi="Arial" w:cs="Arial"/>
          <w:color w:val="FF0000"/>
          <w:sz w:val="24"/>
          <w:lang w:val="en-US"/>
        </w:rPr>
        <w:t>Nestin</w:t>
      </w:r>
      <w:proofErr w:type="spellEnd"/>
      <w:r w:rsidR="006E4626" w:rsidRPr="006E4626">
        <w:rPr>
          <w:rFonts w:ascii="Arial" w:hAnsi="Arial" w:cs="Arial"/>
          <w:color w:val="FF0000"/>
          <w:sz w:val="24"/>
          <w:lang w:val="en-US"/>
        </w:rPr>
        <w:t xml:space="preserve"> staining in the E17.5 control and </w:t>
      </w:r>
      <w:proofErr w:type="spellStart"/>
      <w:r w:rsidR="006E4626" w:rsidRPr="006E4626">
        <w:rPr>
          <w:rFonts w:ascii="Arial" w:hAnsi="Arial" w:cs="Arial"/>
          <w:color w:val="FF0000"/>
          <w:sz w:val="24"/>
          <w:lang w:val="en-US"/>
        </w:rPr>
        <w:t>dcKO_Nex-Cre</w:t>
      </w:r>
      <w:proofErr w:type="spellEnd"/>
      <w:r w:rsidR="006E4626" w:rsidRPr="006E4626">
        <w:rPr>
          <w:rFonts w:ascii="Arial" w:hAnsi="Arial" w:cs="Arial"/>
          <w:color w:val="FF0000"/>
          <w:sz w:val="24"/>
          <w:lang w:val="en-US"/>
        </w:rPr>
        <w:t xml:space="preserve"> corte</w:t>
      </w:r>
      <w:r w:rsidR="006E4626" w:rsidRPr="00F75B06">
        <w:rPr>
          <w:rFonts w:ascii="Arial" w:hAnsi="Arial" w:cs="Arial"/>
          <w:color w:val="FF0000"/>
          <w:sz w:val="24"/>
          <w:lang w:val="en-US"/>
        </w:rPr>
        <w:t>x.</w:t>
      </w:r>
      <w:r w:rsidR="00F75B06" w:rsidRPr="00F75B06">
        <w:rPr>
          <w:rFonts w:ascii="Arial" w:hAnsi="Arial" w:cs="Arial"/>
          <w:color w:val="FF0000"/>
          <w:sz w:val="24"/>
          <w:lang w:val="en-US"/>
        </w:rPr>
        <w:t xml:space="preserve"> DAPI counterstaining is shown.</w:t>
      </w:r>
      <w:r w:rsidR="006E4626">
        <w:rPr>
          <w:rFonts w:ascii="Arial" w:hAnsi="Arial" w:cs="Arial"/>
          <w:sz w:val="24"/>
          <w:lang w:val="en-US"/>
        </w:rPr>
        <w:t xml:space="preserve"> </w:t>
      </w:r>
      <w:r w:rsidR="00637653" w:rsidRPr="00EA4CF2">
        <w:rPr>
          <w:rFonts w:ascii="Arial" w:hAnsi="Arial" w:cs="Arial"/>
          <w:sz w:val="24"/>
          <w:lang w:val="en-US"/>
        </w:rPr>
        <w:t>(</w:t>
      </w:r>
      <w:r w:rsidR="006E4626" w:rsidRPr="006E4626">
        <w:rPr>
          <w:rFonts w:ascii="Arial" w:hAnsi="Arial" w:cs="Arial"/>
          <w:color w:val="FF0000"/>
          <w:sz w:val="24"/>
          <w:lang w:val="en-US"/>
        </w:rPr>
        <w:t>B</w:t>
      </w:r>
      <w:r w:rsidR="00637653" w:rsidRPr="00EA4CF2">
        <w:rPr>
          <w:rFonts w:ascii="Arial" w:hAnsi="Arial" w:cs="Arial"/>
          <w:sz w:val="24"/>
          <w:lang w:val="en-US"/>
        </w:rPr>
        <w:t>)</w:t>
      </w:r>
      <w:r w:rsidR="00637653" w:rsidRPr="00EA4CF2">
        <w:rPr>
          <w:rFonts w:ascii="Arial" w:hAnsi="Arial" w:cs="Arial"/>
          <w:b/>
          <w:sz w:val="24"/>
          <w:lang w:val="en-US"/>
        </w:rPr>
        <w:t xml:space="preserve"> </w:t>
      </w:r>
      <w:proofErr w:type="spellStart"/>
      <w:r w:rsidR="00637653" w:rsidRPr="00EA4CF2">
        <w:rPr>
          <w:rFonts w:ascii="Arial" w:hAnsi="Arial" w:cs="Arial"/>
          <w:sz w:val="24"/>
          <w:lang w:val="en-US"/>
        </w:rPr>
        <w:t>Immunomicrographs</w:t>
      </w:r>
      <w:proofErr w:type="spellEnd"/>
      <w:r w:rsidR="00637653" w:rsidRPr="00EA4CF2">
        <w:rPr>
          <w:rFonts w:ascii="Arial" w:hAnsi="Arial" w:cs="Arial"/>
          <w:sz w:val="24"/>
          <w:lang w:val="en-US"/>
        </w:rPr>
        <w:t xml:space="preserve"> showing </w:t>
      </w:r>
      <w:proofErr w:type="spellStart"/>
      <w:r w:rsidR="00637653" w:rsidRPr="00EA4CF2">
        <w:rPr>
          <w:rFonts w:ascii="Arial" w:hAnsi="Arial" w:cs="Arial"/>
          <w:sz w:val="24"/>
          <w:lang w:val="en-US"/>
        </w:rPr>
        <w:t>Nestin</w:t>
      </w:r>
      <w:proofErr w:type="spellEnd"/>
      <w:r w:rsidR="00E5508D" w:rsidRPr="00EA4CF2">
        <w:rPr>
          <w:rFonts w:ascii="Arial" w:hAnsi="Arial" w:cs="Arial"/>
          <w:sz w:val="24"/>
          <w:lang w:val="en-US"/>
        </w:rPr>
        <w:t xml:space="preserve"> staining</w:t>
      </w:r>
      <w:r w:rsidR="00637653" w:rsidRPr="00EA4CF2">
        <w:rPr>
          <w:rFonts w:ascii="Arial" w:hAnsi="Arial" w:cs="Arial"/>
          <w:sz w:val="24"/>
          <w:lang w:val="en-US"/>
        </w:rPr>
        <w:t xml:space="preserve"> in the </w:t>
      </w:r>
      <w:r w:rsidR="00E5508D" w:rsidRPr="00EA4CF2">
        <w:rPr>
          <w:rFonts w:ascii="Arial" w:hAnsi="Arial" w:cs="Arial"/>
          <w:sz w:val="24"/>
          <w:lang w:val="en-US"/>
        </w:rPr>
        <w:t xml:space="preserve">rostral and caudal aspects of the </w:t>
      </w:r>
      <w:r w:rsidR="00637653" w:rsidRPr="00EA4CF2">
        <w:rPr>
          <w:rFonts w:ascii="Arial" w:hAnsi="Arial" w:cs="Arial"/>
          <w:sz w:val="24"/>
          <w:lang w:val="en-US"/>
        </w:rPr>
        <w:t xml:space="preserve">P0 control and </w:t>
      </w:r>
      <w:proofErr w:type="spellStart"/>
      <w:r w:rsidR="00637653" w:rsidRPr="00EA4CF2">
        <w:rPr>
          <w:rFonts w:ascii="Arial" w:hAnsi="Arial" w:cs="Arial"/>
          <w:sz w:val="24"/>
          <w:lang w:val="en-US"/>
        </w:rPr>
        <w:t>dcKO_Nex-Cre</w:t>
      </w:r>
      <w:proofErr w:type="spellEnd"/>
      <w:r w:rsidR="00637653" w:rsidRPr="00EA4CF2">
        <w:rPr>
          <w:rFonts w:ascii="Arial" w:hAnsi="Arial" w:cs="Arial"/>
          <w:sz w:val="24"/>
          <w:lang w:val="en-US"/>
        </w:rPr>
        <w:t xml:space="preserve"> cortex. Cortical areas selected for quantification are indicated.</w:t>
      </w:r>
      <w:r w:rsidR="00E5508D" w:rsidRPr="00EA4CF2">
        <w:rPr>
          <w:rFonts w:ascii="Arial" w:hAnsi="Arial" w:cs="Arial"/>
          <w:b/>
          <w:sz w:val="24"/>
          <w:lang w:val="en-US"/>
        </w:rPr>
        <w:t xml:space="preserve"> </w:t>
      </w:r>
      <w:r w:rsidR="00E5508D" w:rsidRPr="00EA4CF2">
        <w:rPr>
          <w:rFonts w:ascii="Arial" w:hAnsi="Arial" w:cs="Arial"/>
          <w:sz w:val="24"/>
          <w:lang w:val="en-US"/>
        </w:rPr>
        <w:t>(</w:t>
      </w:r>
      <w:r w:rsidR="006E4626" w:rsidRPr="006E4626">
        <w:rPr>
          <w:rFonts w:ascii="Arial" w:hAnsi="Arial" w:cs="Arial"/>
          <w:color w:val="FF0000"/>
          <w:sz w:val="24"/>
          <w:lang w:val="en-US"/>
        </w:rPr>
        <w:t>C</w:t>
      </w:r>
      <w:r w:rsidR="00E5508D" w:rsidRPr="006E4626">
        <w:rPr>
          <w:rFonts w:ascii="Arial" w:hAnsi="Arial" w:cs="Arial"/>
          <w:color w:val="FF0000"/>
          <w:sz w:val="24"/>
          <w:lang w:val="en-US"/>
        </w:rPr>
        <w:t xml:space="preserve">, </w:t>
      </w:r>
      <w:r w:rsidR="006E4626" w:rsidRPr="006E4626">
        <w:rPr>
          <w:rFonts w:ascii="Arial" w:hAnsi="Arial" w:cs="Arial"/>
          <w:color w:val="FF0000"/>
          <w:sz w:val="24"/>
          <w:lang w:val="en-US"/>
        </w:rPr>
        <w:t>D</w:t>
      </w:r>
      <w:r w:rsidR="00E5508D" w:rsidRPr="00EA4CF2">
        <w:rPr>
          <w:rFonts w:ascii="Arial" w:hAnsi="Arial" w:cs="Arial"/>
          <w:sz w:val="24"/>
          <w:lang w:val="en-US"/>
        </w:rPr>
        <w:t xml:space="preserve">) Simple bar graphs showing comparable density of radial glial fibers in the rostral (B) and caudal (C) aspects of the P0 control and </w:t>
      </w:r>
      <w:proofErr w:type="spellStart"/>
      <w:r w:rsidR="00E5508D" w:rsidRPr="00EA4CF2">
        <w:rPr>
          <w:rFonts w:ascii="Arial" w:hAnsi="Arial" w:cs="Arial"/>
          <w:sz w:val="24"/>
          <w:lang w:val="en-US"/>
        </w:rPr>
        <w:t>dcKO_Nex-Cre</w:t>
      </w:r>
      <w:proofErr w:type="spellEnd"/>
      <w:r w:rsidR="00E5508D" w:rsidRPr="00EA4CF2">
        <w:rPr>
          <w:rFonts w:ascii="Arial" w:hAnsi="Arial" w:cs="Arial"/>
          <w:sz w:val="24"/>
          <w:lang w:val="en-US"/>
        </w:rPr>
        <w:t xml:space="preserve"> cortex. n = 2. Scale bar = </w:t>
      </w:r>
      <w:r w:rsidR="00562ADE" w:rsidRPr="00F40CAD">
        <w:rPr>
          <w:rFonts w:ascii="Arial" w:hAnsi="Arial" w:cs="Arial"/>
          <w:color w:val="FF0000"/>
          <w:sz w:val="24"/>
          <w:lang w:val="en-US"/>
        </w:rPr>
        <w:t>50 µm (A)</w:t>
      </w:r>
      <w:r w:rsidR="00562ADE">
        <w:rPr>
          <w:rFonts w:ascii="Arial" w:hAnsi="Arial" w:cs="Arial"/>
          <w:sz w:val="24"/>
          <w:lang w:val="en-US"/>
        </w:rPr>
        <w:t xml:space="preserve">, </w:t>
      </w:r>
      <w:r w:rsidR="00E5508D" w:rsidRPr="00EA4CF2">
        <w:rPr>
          <w:rFonts w:ascii="Arial" w:hAnsi="Arial" w:cs="Arial"/>
          <w:sz w:val="24"/>
          <w:lang w:val="en-US"/>
        </w:rPr>
        <w:t>200 µm</w:t>
      </w:r>
      <w:r w:rsidR="00562ADE">
        <w:rPr>
          <w:rFonts w:ascii="Arial" w:hAnsi="Arial" w:cs="Arial"/>
          <w:sz w:val="24"/>
          <w:lang w:val="en-US"/>
        </w:rPr>
        <w:t xml:space="preserve"> </w:t>
      </w:r>
      <w:r w:rsidR="00562ADE" w:rsidRPr="006E4626">
        <w:rPr>
          <w:rFonts w:ascii="Arial" w:hAnsi="Arial" w:cs="Arial"/>
          <w:color w:val="FF0000"/>
          <w:sz w:val="24"/>
          <w:lang w:val="en-US"/>
        </w:rPr>
        <w:t>(B)</w:t>
      </w:r>
      <w:r w:rsidR="00E5508D" w:rsidRPr="00EA4CF2">
        <w:rPr>
          <w:rFonts w:ascii="Arial" w:hAnsi="Arial" w:cs="Arial"/>
          <w:sz w:val="24"/>
          <w:lang w:val="en-US"/>
        </w:rPr>
        <w:t>.</w:t>
      </w: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C739D0" w:rsidRPr="00EA4CF2" w:rsidRDefault="00C739D0">
      <w:pPr>
        <w:rPr>
          <w:rFonts w:ascii="Arial" w:hAnsi="Arial" w:cs="Arial"/>
          <w:sz w:val="24"/>
          <w:lang w:val="en-US"/>
        </w:rPr>
      </w:pPr>
    </w:p>
    <w:p w:rsidR="00004F53" w:rsidRPr="00EA4CF2" w:rsidRDefault="00004F53" w:rsidP="006A35E2">
      <w:pPr>
        <w:rPr>
          <w:rFonts w:ascii="Arial" w:hAnsi="Arial" w:cs="Arial"/>
          <w:b/>
          <w:sz w:val="24"/>
          <w:lang w:val="en-US"/>
        </w:rPr>
      </w:pPr>
    </w:p>
    <w:p w:rsidR="00C739D0" w:rsidRPr="00EA4CF2" w:rsidRDefault="00C739D0" w:rsidP="00C739D0">
      <w:pPr>
        <w:jc w:val="right"/>
        <w:rPr>
          <w:rFonts w:ascii="Arial" w:hAnsi="Arial" w:cs="Arial"/>
          <w:b/>
          <w:sz w:val="24"/>
          <w:lang w:val="en-US"/>
        </w:rPr>
      </w:pPr>
      <w:r w:rsidRPr="00EA4CF2">
        <w:rPr>
          <w:rFonts w:ascii="Arial" w:hAnsi="Arial" w:cs="Arial"/>
          <w:b/>
          <w:sz w:val="24"/>
          <w:lang w:val="en-US"/>
        </w:rPr>
        <w:t xml:space="preserve">Figure </w:t>
      </w:r>
      <w:r w:rsidR="001E1164" w:rsidRPr="00EA4CF2">
        <w:rPr>
          <w:rFonts w:ascii="Arial" w:hAnsi="Arial" w:cs="Arial"/>
          <w:b/>
          <w:sz w:val="24"/>
          <w:lang w:val="en-US"/>
        </w:rPr>
        <w:t>S</w:t>
      </w:r>
      <w:r w:rsidRPr="00EA4CF2">
        <w:rPr>
          <w:rFonts w:ascii="Arial" w:hAnsi="Arial" w:cs="Arial"/>
          <w:b/>
          <w:sz w:val="24"/>
          <w:lang w:val="en-US"/>
        </w:rPr>
        <w:t>7</w:t>
      </w:r>
    </w:p>
    <w:p w:rsidR="00C739D0" w:rsidRPr="00EA4CF2" w:rsidRDefault="007F6A98" w:rsidP="00C739D0">
      <w:pPr>
        <w:rPr>
          <w:rFonts w:ascii="Arial" w:hAnsi="Arial" w:cs="Arial"/>
          <w:sz w:val="24"/>
          <w:lang w:val="en-US"/>
        </w:rPr>
      </w:pPr>
      <w:r w:rsidRPr="00EA4CF2">
        <w:rPr>
          <w:noProof/>
          <w:lang w:val="en-US"/>
        </w:rPr>
        <w:drawing>
          <wp:inline distT="0" distB="0" distL="0" distR="0" wp14:anchorId="3124D526" wp14:editId="6D11D3FD">
            <wp:extent cx="6457950" cy="5180196"/>
            <wp:effectExtent l="0" t="0" r="0" b="1905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5180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7F6A98" w:rsidRPr="00EA4CF2" w:rsidRDefault="007F6A98" w:rsidP="00C739D0">
      <w:pPr>
        <w:rPr>
          <w:rFonts w:ascii="Arial" w:hAnsi="Arial" w:cs="Arial"/>
          <w:sz w:val="24"/>
          <w:lang w:val="en-US"/>
        </w:rPr>
      </w:pPr>
    </w:p>
    <w:p w:rsidR="00815CAE" w:rsidRPr="00EA4CF2" w:rsidRDefault="007F6A98" w:rsidP="00815CAE">
      <w:pPr>
        <w:spacing w:line="360" w:lineRule="auto"/>
        <w:jc w:val="both"/>
        <w:rPr>
          <w:rFonts w:ascii="Arial" w:hAnsi="Arial" w:cs="Arial"/>
          <w:sz w:val="24"/>
          <w:szCs w:val="24"/>
          <w:lang w:val="en-US"/>
        </w:rPr>
      </w:pPr>
      <w:r w:rsidRPr="00EA4CF2">
        <w:rPr>
          <w:rFonts w:ascii="Arial" w:hAnsi="Arial" w:cs="Arial"/>
          <w:b/>
          <w:sz w:val="24"/>
          <w:lang w:val="en-US"/>
        </w:rPr>
        <w:t xml:space="preserve">Figure </w:t>
      </w:r>
      <w:r w:rsidR="001E1164" w:rsidRPr="00EA4CF2">
        <w:rPr>
          <w:rFonts w:ascii="Arial" w:hAnsi="Arial" w:cs="Arial"/>
          <w:b/>
          <w:sz w:val="24"/>
          <w:lang w:val="en-US"/>
        </w:rPr>
        <w:t>S</w:t>
      </w:r>
      <w:r w:rsidRPr="00EA4CF2">
        <w:rPr>
          <w:rFonts w:ascii="Arial" w:hAnsi="Arial" w:cs="Arial"/>
          <w:b/>
          <w:sz w:val="24"/>
          <w:lang w:val="en-US"/>
        </w:rPr>
        <w:t>7:</w:t>
      </w:r>
      <w:r w:rsidRPr="00EA4CF2">
        <w:rPr>
          <w:rFonts w:ascii="Arial" w:hAnsi="Arial" w:cs="Arial"/>
          <w:sz w:val="24"/>
          <w:lang w:val="en-US"/>
        </w:rPr>
        <w:t xml:space="preserve"> </w:t>
      </w:r>
      <w:r w:rsidR="005768D1" w:rsidRPr="00EA4CF2">
        <w:rPr>
          <w:rFonts w:ascii="Arial" w:hAnsi="Arial" w:cs="Arial"/>
          <w:b/>
          <w:sz w:val="24"/>
          <w:lang w:val="en-US"/>
        </w:rPr>
        <w:t xml:space="preserve">WNT inhibition rescues neuronal migration </w:t>
      </w:r>
      <w:r w:rsidR="00E946FD" w:rsidRPr="00EA4CF2">
        <w:rPr>
          <w:rFonts w:ascii="Arial" w:hAnsi="Arial" w:cs="Arial"/>
          <w:b/>
          <w:sz w:val="24"/>
          <w:lang w:val="en-US"/>
        </w:rPr>
        <w:t>defect in the BAF complex mutant cortex.</w:t>
      </w:r>
      <w:r w:rsidR="00751E2D" w:rsidRPr="00EA4CF2">
        <w:rPr>
          <w:rFonts w:ascii="Arial" w:hAnsi="Arial" w:cs="Arial"/>
          <w:sz w:val="24"/>
          <w:lang w:val="en-US"/>
        </w:rPr>
        <w:t xml:space="preserve"> (A) </w:t>
      </w:r>
      <w:proofErr w:type="spellStart"/>
      <w:r w:rsidR="00751E2D" w:rsidRPr="00EA4CF2">
        <w:rPr>
          <w:rFonts w:ascii="Arial" w:hAnsi="Arial" w:cs="Arial"/>
          <w:sz w:val="24"/>
          <w:lang w:val="en-US"/>
        </w:rPr>
        <w:t>Immunomicrograph</w:t>
      </w:r>
      <w:r w:rsidR="002D3B37" w:rsidRPr="00EA4CF2">
        <w:rPr>
          <w:rFonts w:ascii="Arial" w:hAnsi="Arial" w:cs="Arial"/>
          <w:sz w:val="24"/>
          <w:lang w:val="en-US"/>
        </w:rPr>
        <w:t>s</w:t>
      </w:r>
      <w:proofErr w:type="spellEnd"/>
      <w:r w:rsidR="00751E2D" w:rsidRPr="00EA4CF2">
        <w:rPr>
          <w:rFonts w:ascii="Arial" w:hAnsi="Arial" w:cs="Arial"/>
          <w:sz w:val="24"/>
          <w:lang w:val="en-US"/>
        </w:rPr>
        <w:t xml:space="preserve"> showing migrating neurons labeled with GFP and GM130 in the E17.5 control, </w:t>
      </w:r>
      <w:proofErr w:type="spellStart"/>
      <w:r w:rsidR="00751E2D" w:rsidRPr="00EA4CF2">
        <w:rPr>
          <w:rFonts w:ascii="Arial" w:hAnsi="Arial" w:cs="Arial"/>
          <w:sz w:val="24"/>
          <w:lang w:val="en-US"/>
        </w:rPr>
        <w:t>dcKO_hGFAP-Cre</w:t>
      </w:r>
      <w:proofErr w:type="spellEnd"/>
      <w:r w:rsidR="00751E2D" w:rsidRPr="00EA4CF2">
        <w:rPr>
          <w:rFonts w:ascii="Arial" w:hAnsi="Arial" w:cs="Arial"/>
          <w:sz w:val="24"/>
          <w:lang w:val="en-US"/>
        </w:rPr>
        <w:t xml:space="preserve"> without WNT inhibitor treatment, and </w:t>
      </w:r>
      <w:proofErr w:type="spellStart"/>
      <w:r w:rsidR="00751E2D" w:rsidRPr="00EA4CF2">
        <w:rPr>
          <w:rFonts w:ascii="Arial" w:hAnsi="Arial" w:cs="Arial"/>
          <w:sz w:val="24"/>
          <w:lang w:val="en-US"/>
        </w:rPr>
        <w:t>dcKO_hGFAP-Cre</w:t>
      </w:r>
      <w:proofErr w:type="spellEnd"/>
      <w:r w:rsidR="00751E2D" w:rsidRPr="00EA4CF2">
        <w:rPr>
          <w:rFonts w:ascii="Arial" w:hAnsi="Arial" w:cs="Arial"/>
          <w:sz w:val="24"/>
          <w:lang w:val="en-US"/>
        </w:rPr>
        <w:t xml:space="preserve"> with WNT inhibitor treatment cortex. In utero electroporation was done at E14.5. </w:t>
      </w:r>
      <w:r w:rsidR="00134FE9" w:rsidRPr="00EA4CF2">
        <w:rPr>
          <w:rFonts w:ascii="Arial" w:hAnsi="Arial" w:cs="Arial"/>
          <w:sz w:val="24"/>
          <w:szCs w:val="24"/>
          <w:lang w:val="en-US"/>
        </w:rPr>
        <w:t>DAPI counterstaining is shown</w:t>
      </w:r>
      <w:r w:rsidR="00751E2D" w:rsidRPr="00EA4CF2">
        <w:rPr>
          <w:rFonts w:ascii="Arial" w:hAnsi="Arial" w:cs="Arial"/>
          <w:sz w:val="24"/>
          <w:szCs w:val="24"/>
          <w:lang w:val="en-US"/>
        </w:rPr>
        <w:t xml:space="preserve">. (B) Bar graph showing the distribution of </w:t>
      </w:r>
      <w:r w:rsidR="00815CAE" w:rsidRPr="00EA4CF2">
        <w:rPr>
          <w:rFonts w:ascii="Arial" w:hAnsi="Arial" w:cs="Arial"/>
          <w:sz w:val="24"/>
          <w:szCs w:val="24"/>
          <w:lang w:val="en-US"/>
        </w:rPr>
        <w:t xml:space="preserve">migrating </w:t>
      </w:r>
      <w:r w:rsidR="00751E2D" w:rsidRPr="00EA4CF2">
        <w:rPr>
          <w:rFonts w:ascii="Arial" w:hAnsi="Arial" w:cs="Arial"/>
          <w:sz w:val="24"/>
          <w:szCs w:val="24"/>
          <w:lang w:val="en-US"/>
        </w:rPr>
        <w:t>GFP</w:t>
      </w:r>
      <w:r w:rsidR="00815CAE" w:rsidRPr="00EA4CF2">
        <w:rPr>
          <w:rFonts w:ascii="Arial" w:hAnsi="Arial" w:cs="Arial"/>
          <w:sz w:val="24"/>
          <w:szCs w:val="24"/>
          <w:lang w:val="en-US"/>
        </w:rPr>
        <w:t xml:space="preserve">-labeled neurons in the cortical wall of 3 sets (n = 3) of cortices as shown in (A). (C) Graph comparing the median estimated leading process length of control neurons and neurons treated with or without WNT inhibitor in the lower cortical plate. *p &lt; 0.05, **p &lt; 0.005, ***p &lt; 0.0005, ns, not significant. </w:t>
      </w:r>
      <w:r w:rsidR="00D21B1D" w:rsidRPr="00EA4CF2">
        <w:rPr>
          <w:rFonts w:ascii="Arial" w:hAnsi="Arial" w:cs="Arial"/>
          <w:sz w:val="24"/>
          <w:szCs w:val="24"/>
          <w:lang w:val="en-US"/>
        </w:rPr>
        <w:t xml:space="preserve">Scale bar = 50 µm. </w:t>
      </w:r>
      <w:r w:rsidR="00815CAE" w:rsidRPr="00EA4CF2">
        <w:rPr>
          <w:rFonts w:ascii="Arial" w:hAnsi="Arial" w:cs="Arial"/>
          <w:sz w:val="24"/>
          <w:szCs w:val="24"/>
          <w:lang w:val="en-US"/>
        </w:rPr>
        <w:t>Abbreviations: V/SVZ, Ventricular/</w:t>
      </w:r>
      <w:proofErr w:type="spellStart"/>
      <w:r w:rsidR="00815CAE" w:rsidRPr="00EA4CF2">
        <w:rPr>
          <w:rFonts w:ascii="Arial" w:hAnsi="Arial" w:cs="Arial"/>
          <w:sz w:val="24"/>
          <w:szCs w:val="24"/>
          <w:lang w:val="en-US"/>
        </w:rPr>
        <w:t>Subventricular</w:t>
      </w:r>
      <w:proofErr w:type="spellEnd"/>
      <w:r w:rsidR="00815CAE" w:rsidRPr="00EA4CF2">
        <w:rPr>
          <w:rFonts w:ascii="Arial" w:hAnsi="Arial" w:cs="Arial"/>
          <w:sz w:val="24"/>
          <w:szCs w:val="24"/>
          <w:lang w:val="en-US"/>
        </w:rPr>
        <w:t xml:space="preserve"> zone; IZ, Intermediate zone; (u/l) CP, (upper/lower) </w:t>
      </w:r>
      <w:r w:rsidR="00476EC1" w:rsidRPr="00EA4CF2">
        <w:rPr>
          <w:rFonts w:ascii="Arial" w:hAnsi="Arial" w:cs="Arial"/>
          <w:sz w:val="24"/>
          <w:szCs w:val="24"/>
          <w:lang w:val="en-US"/>
        </w:rPr>
        <w:t>Cortical plate.</w:t>
      </w:r>
      <w:r w:rsidR="00815CAE" w:rsidRPr="00EA4CF2">
        <w:rPr>
          <w:rFonts w:ascii="Arial" w:hAnsi="Arial" w:cs="Arial"/>
          <w:sz w:val="24"/>
          <w:szCs w:val="24"/>
          <w:lang w:val="en-US"/>
        </w:rPr>
        <w:t xml:space="preserve"> </w:t>
      </w:r>
    </w:p>
    <w:p w:rsidR="007F6A98" w:rsidRPr="00EA4CF2" w:rsidRDefault="007F6A98" w:rsidP="00637653">
      <w:pPr>
        <w:jc w:val="both"/>
        <w:rPr>
          <w:rFonts w:ascii="Arial" w:hAnsi="Arial" w:cs="Arial"/>
          <w:sz w:val="24"/>
          <w:lang w:val="en-US"/>
        </w:rPr>
      </w:pPr>
    </w:p>
    <w:p w:rsidR="002E1072" w:rsidRPr="00EA4CF2" w:rsidRDefault="002E1072" w:rsidP="00637653">
      <w:pPr>
        <w:jc w:val="both"/>
        <w:rPr>
          <w:rFonts w:ascii="Arial" w:hAnsi="Arial" w:cs="Arial"/>
          <w:sz w:val="24"/>
          <w:lang w:val="en-US"/>
        </w:rPr>
      </w:pPr>
    </w:p>
    <w:sectPr w:rsidR="002E1072" w:rsidRPr="00EA4CF2" w:rsidSect="00353893">
      <w:footerReference w:type="default" r:id="rId14"/>
      <w:pgSz w:w="11906" w:h="16838"/>
      <w:pgMar w:top="1417" w:right="836" w:bottom="1134" w:left="9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0BF" w:rsidRDefault="005310BF">
      <w:pPr>
        <w:spacing w:after="0" w:line="240" w:lineRule="auto"/>
      </w:pPr>
      <w:r>
        <w:separator/>
      </w:r>
    </w:p>
  </w:endnote>
  <w:endnote w:type="continuationSeparator" w:id="0">
    <w:p w:rsidR="005310BF" w:rsidRDefault="005310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2265191"/>
      <w:docPartObj>
        <w:docPartGallery w:val="Page Numbers (Bottom of Page)"/>
        <w:docPartUnique/>
      </w:docPartObj>
    </w:sdtPr>
    <w:sdtEndPr/>
    <w:sdtContent>
      <w:p w:rsidR="00477A6C" w:rsidRDefault="00477A6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87A79">
          <w:rPr>
            <w:noProof/>
          </w:rPr>
          <w:t>4</w:t>
        </w:r>
        <w:r>
          <w:fldChar w:fldCharType="end"/>
        </w:r>
      </w:p>
    </w:sdtContent>
  </w:sdt>
  <w:p w:rsidR="0045258A" w:rsidRDefault="005310B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0BF" w:rsidRDefault="005310BF">
      <w:pPr>
        <w:spacing w:after="0" w:line="240" w:lineRule="auto"/>
      </w:pPr>
      <w:r>
        <w:separator/>
      </w:r>
    </w:p>
  </w:footnote>
  <w:footnote w:type="continuationSeparator" w:id="0">
    <w:p w:rsidR="005310BF" w:rsidRDefault="005310B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2FA"/>
    <w:rsid w:val="00004F53"/>
    <w:rsid w:val="00005357"/>
    <w:rsid w:val="00007041"/>
    <w:rsid w:val="000147DA"/>
    <w:rsid w:val="0003673C"/>
    <w:rsid w:val="00044B70"/>
    <w:rsid w:val="0004757A"/>
    <w:rsid w:val="00047876"/>
    <w:rsid w:val="00055C8A"/>
    <w:rsid w:val="00062117"/>
    <w:rsid w:val="000823F8"/>
    <w:rsid w:val="000B1F58"/>
    <w:rsid w:val="000C67BA"/>
    <w:rsid w:val="000C71AC"/>
    <w:rsid w:val="000D0CBD"/>
    <w:rsid w:val="000E1216"/>
    <w:rsid w:val="00115483"/>
    <w:rsid w:val="00134FE9"/>
    <w:rsid w:val="0018433B"/>
    <w:rsid w:val="00186F1F"/>
    <w:rsid w:val="00187A79"/>
    <w:rsid w:val="001A0741"/>
    <w:rsid w:val="001C3C7A"/>
    <w:rsid w:val="001E1164"/>
    <w:rsid w:val="001E5FD2"/>
    <w:rsid w:val="001E6ACF"/>
    <w:rsid w:val="00207291"/>
    <w:rsid w:val="00211B83"/>
    <w:rsid w:val="0023662B"/>
    <w:rsid w:val="00282CD0"/>
    <w:rsid w:val="002D3B37"/>
    <w:rsid w:val="002E1072"/>
    <w:rsid w:val="00307548"/>
    <w:rsid w:val="00324943"/>
    <w:rsid w:val="0032709D"/>
    <w:rsid w:val="0033328F"/>
    <w:rsid w:val="003446E2"/>
    <w:rsid w:val="00353893"/>
    <w:rsid w:val="00364886"/>
    <w:rsid w:val="003674D2"/>
    <w:rsid w:val="003A380E"/>
    <w:rsid w:val="003A6967"/>
    <w:rsid w:val="003D7A58"/>
    <w:rsid w:val="003F0D56"/>
    <w:rsid w:val="003F5CED"/>
    <w:rsid w:val="0041437E"/>
    <w:rsid w:val="00436A35"/>
    <w:rsid w:val="00437075"/>
    <w:rsid w:val="00445F81"/>
    <w:rsid w:val="00476EC1"/>
    <w:rsid w:val="00477A6C"/>
    <w:rsid w:val="004C73FE"/>
    <w:rsid w:val="005310BF"/>
    <w:rsid w:val="00562ADE"/>
    <w:rsid w:val="00564C7A"/>
    <w:rsid w:val="005768D1"/>
    <w:rsid w:val="0058072D"/>
    <w:rsid w:val="005857F3"/>
    <w:rsid w:val="005B08A4"/>
    <w:rsid w:val="005C5F70"/>
    <w:rsid w:val="005E40E3"/>
    <w:rsid w:val="0060498C"/>
    <w:rsid w:val="006115C9"/>
    <w:rsid w:val="0061368F"/>
    <w:rsid w:val="00637653"/>
    <w:rsid w:val="00640BB4"/>
    <w:rsid w:val="00652988"/>
    <w:rsid w:val="00691733"/>
    <w:rsid w:val="006A05F8"/>
    <w:rsid w:val="006A3293"/>
    <w:rsid w:val="006A35E2"/>
    <w:rsid w:val="006C35C1"/>
    <w:rsid w:val="006C3BD8"/>
    <w:rsid w:val="006E1F22"/>
    <w:rsid w:val="006E4626"/>
    <w:rsid w:val="006F2DAD"/>
    <w:rsid w:val="007172ED"/>
    <w:rsid w:val="00751E2D"/>
    <w:rsid w:val="0077721B"/>
    <w:rsid w:val="00790B87"/>
    <w:rsid w:val="007A73FA"/>
    <w:rsid w:val="007F6A98"/>
    <w:rsid w:val="00815CAE"/>
    <w:rsid w:val="008312CB"/>
    <w:rsid w:val="008514E7"/>
    <w:rsid w:val="00853BFA"/>
    <w:rsid w:val="008563D9"/>
    <w:rsid w:val="0089287B"/>
    <w:rsid w:val="009131D0"/>
    <w:rsid w:val="009502BA"/>
    <w:rsid w:val="00955B89"/>
    <w:rsid w:val="009676AD"/>
    <w:rsid w:val="00990622"/>
    <w:rsid w:val="009B4E01"/>
    <w:rsid w:val="009D030D"/>
    <w:rsid w:val="009D74E7"/>
    <w:rsid w:val="009E25BB"/>
    <w:rsid w:val="009F29BE"/>
    <w:rsid w:val="00A713C8"/>
    <w:rsid w:val="00AB142C"/>
    <w:rsid w:val="00AF663D"/>
    <w:rsid w:val="00B00FA3"/>
    <w:rsid w:val="00B07611"/>
    <w:rsid w:val="00B351FE"/>
    <w:rsid w:val="00B620FD"/>
    <w:rsid w:val="00B90535"/>
    <w:rsid w:val="00C07717"/>
    <w:rsid w:val="00C1465D"/>
    <w:rsid w:val="00C362FA"/>
    <w:rsid w:val="00C71126"/>
    <w:rsid w:val="00C739D0"/>
    <w:rsid w:val="00C84300"/>
    <w:rsid w:val="00C859B9"/>
    <w:rsid w:val="00C932B9"/>
    <w:rsid w:val="00CA02D8"/>
    <w:rsid w:val="00CB22D6"/>
    <w:rsid w:val="00CB582F"/>
    <w:rsid w:val="00D012B8"/>
    <w:rsid w:val="00D21B1D"/>
    <w:rsid w:val="00D24DA1"/>
    <w:rsid w:val="00D940A4"/>
    <w:rsid w:val="00DE7D18"/>
    <w:rsid w:val="00DF2EED"/>
    <w:rsid w:val="00E02341"/>
    <w:rsid w:val="00E5508D"/>
    <w:rsid w:val="00E92F1A"/>
    <w:rsid w:val="00E946FD"/>
    <w:rsid w:val="00EA1ABD"/>
    <w:rsid w:val="00EA4CF2"/>
    <w:rsid w:val="00EF316B"/>
    <w:rsid w:val="00EF5F76"/>
    <w:rsid w:val="00F16AB7"/>
    <w:rsid w:val="00F40CAD"/>
    <w:rsid w:val="00F6531F"/>
    <w:rsid w:val="00F75B06"/>
    <w:rsid w:val="00F76967"/>
    <w:rsid w:val="00FA73CB"/>
    <w:rsid w:val="00FD17C7"/>
    <w:rsid w:val="00FF4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59B9"/>
    <w:rPr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C859B9"/>
    <w:pPr>
      <w:spacing w:after="0" w:line="240" w:lineRule="auto"/>
    </w:pPr>
    <w:rPr>
      <w:lang w:val="de-DE"/>
    </w:rPr>
  </w:style>
  <w:style w:type="paragraph" w:styleId="Footer">
    <w:name w:val="footer"/>
    <w:basedOn w:val="Normal"/>
    <w:link w:val="FooterChar"/>
    <w:uiPriority w:val="99"/>
    <w:unhideWhenUsed/>
    <w:rsid w:val="00C859B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59B9"/>
    <w:rPr>
      <w:lang w:val="de-DE"/>
    </w:rPr>
  </w:style>
  <w:style w:type="character" w:customStyle="1" w:styleId="NoSpacingChar">
    <w:name w:val="No Spacing Char"/>
    <w:basedOn w:val="DefaultParagraphFont"/>
    <w:link w:val="NoSpacing"/>
    <w:uiPriority w:val="1"/>
    <w:rsid w:val="00C859B9"/>
    <w:rPr>
      <w:lang w:val="de-DE"/>
    </w:rPr>
  </w:style>
  <w:style w:type="paragraph" w:styleId="Caption">
    <w:name w:val="caption"/>
    <w:basedOn w:val="Normal"/>
    <w:next w:val="Normal"/>
    <w:uiPriority w:val="35"/>
    <w:unhideWhenUsed/>
    <w:qFormat/>
    <w:rsid w:val="00C859B9"/>
    <w:pPr>
      <w:spacing w:after="200" w:line="240" w:lineRule="auto"/>
    </w:pPr>
    <w:rPr>
      <w:rFonts w:ascii="Arial" w:hAnsi="Arial" w:cs="Arial"/>
      <w:b/>
      <w:iCs/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351F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51FE"/>
    <w:rPr>
      <w:lang w:val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12B8"/>
    <w:rPr>
      <w:rFonts w:ascii="Tahoma" w:hAnsi="Tahoma" w:cs="Tahoma"/>
      <w:sz w:val="16"/>
      <w:szCs w:val="16"/>
      <w:lang w:val="de-D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59B9"/>
    <w:rPr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C859B9"/>
    <w:pPr>
      <w:spacing w:after="0" w:line="240" w:lineRule="auto"/>
    </w:pPr>
    <w:rPr>
      <w:lang w:val="de-DE"/>
    </w:rPr>
  </w:style>
  <w:style w:type="paragraph" w:styleId="Footer">
    <w:name w:val="footer"/>
    <w:basedOn w:val="Normal"/>
    <w:link w:val="FooterChar"/>
    <w:uiPriority w:val="99"/>
    <w:unhideWhenUsed/>
    <w:rsid w:val="00C859B9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59B9"/>
    <w:rPr>
      <w:lang w:val="de-DE"/>
    </w:rPr>
  </w:style>
  <w:style w:type="character" w:customStyle="1" w:styleId="NoSpacingChar">
    <w:name w:val="No Spacing Char"/>
    <w:basedOn w:val="DefaultParagraphFont"/>
    <w:link w:val="NoSpacing"/>
    <w:uiPriority w:val="1"/>
    <w:rsid w:val="00C859B9"/>
    <w:rPr>
      <w:lang w:val="de-DE"/>
    </w:rPr>
  </w:style>
  <w:style w:type="paragraph" w:styleId="Caption">
    <w:name w:val="caption"/>
    <w:basedOn w:val="Normal"/>
    <w:next w:val="Normal"/>
    <w:uiPriority w:val="35"/>
    <w:unhideWhenUsed/>
    <w:qFormat/>
    <w:rsid w:val="00C859B9"/>
    <w:pPr>
      <w:spacing w:after="200" w:line="240" w:lineRule="auto"/>
    </w:pPr>
    <w:rPr>
      <w:rFonts w:ascii="Arial" w:hAnsi="Arial" w:cs="Arial"/>
      <w:b/>
      <w:iCs/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B351F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51FE"/>
    <w:rPr>
      <w:lang w:val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01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12B8"/>
    <w:rPr>
      <w:rFonts w:ascii="Tahoma" w:hAnsi="Tahoma" w:cs="Tahoma"/>
      <w:sz w:val="16"/>
      <w:szCs w:val="16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15</Pages>
  <Words>885</Words>
  <Characters>5049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Ruhr-Universität Bochum</Company>
  <LinksUpToDate>false</LinksUpToDate>
  <CharactersWithSpaces>5923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Godwin Sokpor</dc:creator>
  <cp:lastModifiedBy>Maharaja Pooranachandran</cp:lastModifiedBy>
  <cp:revision>3</cp:revision>
  <dcterms:created xsi:type="dcterms:W3CDTF">2021-06-05T03:41:00Z</dcterms:created>
  <dcterms:modified xsi:type="dcterms:W3CDTF">2021-06-05T06:46:00Z</dcterms:modified>
</cp:coreProperties>
</file>