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7EEE6" w14:textId="77777777" w:rsidR="00654E8F" w:rsidRPr="001549D3" w:rsidRDefault="00654E8F" w:rsidP="0001436A">
      <w:pPr>
        <w:pStyle w:val="SupplementaryMaterial"/>
        <w:rPr>
          <w:b w:val="0"/>
        </w:rPr>
      </w:pPr>
      <w:r w:rsidRPr="001549D3">
        <w:t>Supplementary Material</w:t>
      </w:r>
    </w:p>
    <w:p w14:paraId="3BD5A427" w14:textId="77777777" w:rsidR="00EA3D3C" w:rsidRPr="00994A3D" w:rsidRDefault="00654E8F" w:rsidP="0001436A">
      <w:pPr>
        <w:pStyle w:val="Heading1"/>
      </w:pPr>
      <w:r w:rsidRPr="00994A3D">
        <w:t>Supplementary Data</w:t>
      </w:r>
    </w:p>
    <w:p w14:paraId="4E7C89DC" w14:textId="77777777" w:rsidR="00B1460C" w:rsidRPr="00574D25" w:rsidRDefault="00B1460C" w:rsidP="00B1460C">
      <w:pPr>
        <w:contextualSpacing/>
        <w:rPr>
          <w:rFonts w:cs="Times New Roman"/>
          <w:bCs/>
        </w:rPr>
      </w:pPr>
      <w:r w:rsidRPr="00574D25">
        <w:rPr>
          <w:rFonts w:cs="Times New Roman"/>
          <w:bCs/>
        </w:rPr>
        <w:t>Supplementary table 1: Transcription factor expression from RNA-Seq data</w:t>
      </w:r>
    </w:p>
    <w:p w14:paraId="1AC198DD" w14:textId="77777777" w:rsidR="00B1460C" w:rsidRPr="00574D25" w:rsidRDefault="00B1460C" w:rsidP="00B1460C">
      <w:pPr>
        <w:contextualSpacing/>
        <w:rPr>
          <w:rFonts w:cs="Times New Roman"/>
          <w:bCs/>
        </w:rPr>
      </w:pPr>
      <w:r w:rsidRPr="00574D25">
        <w:rPr>
          <w:rFonts w:cs="Times New Roman"/>
          <w:bCs/>
        </w:rPr>
        <w:t>Supplementary table 2: Cytokine expression from RNA-Seq data</w:t>
      </w:r>
    </w:p>
    <w:p w14:paraId="101204E5" w14:textId="77777777" w:rsidR="00B1460C" w:rsidRPr="00574D25" w:rsidRDefault="00B1460C" w:rsidP="00B1460C">
      <w:pPr>
        <w:contextualSpacing/>
        <w:rPr>
          <w:rFonts w:cs="Times New Roman"/>
          <w:bCs/>
        </w:rPr>
      </w:pPr>
      <w:r w:rsidRPr="00574D25">
        <w:rPr>
          <w:rFonts w:cs="Times New Roman"/>
          <w:bCs/>
        </w:rPr>
        <w:t>Supplementary table 3: Proteomic data</w:t>
      </w:r>
    </w:p>
    <w:p w14:paraId="1E5277EC" w14:textId="77777777" w:rsidR="00B1460C" w:rsidRPr="00574D25" w:rsidRDefault="00B1460C" w:rsidP="00B1460C">
      <w:pPr>
        <w:contextualSpacing/>
        <w:rPr>
          <w:rFonts w:cs="Times New Roman"/>
          <w:bCs/>
        </w:rPr>
      </w:pPr>
      <w:r w:rsidRPr="00574D25">
        <w:rPr>
          <w:rFonts w:cs="Times New Roman"/>
          <w:bCs/>
        </w:rPr>
        <w:t>Supplementary table 4: Metabolomic data</w:t>
      </w:r>
    </w:p>
    <w:p w14:paraId="69A7D07B" w14:textId="2B7C023D" w:rsidR="00756CB7" w:rsidRPr="00574D25" w:rsidRDefault="00756CB7" w:rsidP="00B1460C">
      <w:pPr>
        <w:contextualSpacing/>
        <w:rPr>
          <w:rFonts w:cs="Times New Roman"/>
          <w:bCs/>
        </w:rPr>
      </w:pPr>
    </w:p>
    <w:p w14:paraId="63D7C2B0" w14:textId="77777777" w:rsidR="00994A3D" w:rsidRPr="001549D3" w:rsidRDefault="00994A3D" w:rsidP="0001436A">
      <w:pPr>
        <w:pStyle w:val="Heading2"/>
      </w:pPr>
      <w:r w:rsidRPr="0001436A">
        <w:t>Supplementary</w:t>
      </w:r>
      <w:r w:rsidRPr="001549D3">
        <w:t xml:space="preserve"> Figures</w:t>
      </w:r>
    </w:p>
    <w:p w14:paraId="51D11606" w14:textId="1731A87A" w:rsidR="00B1460C" w:rsidRDefault="00B1460C" w:rsidP="00B1460C">
      <w:pPr>
        <w:keepNext/>
        <w:rPr>
          <w:rFonts w:eastAsia="Times New Roman" w:cs="Times New Roman"/>
          <w:shd w:val="clear" w:color="auto" w:fill="FFFFFF"/>
        </w:rPr>
      </w:pPr>
      <w:r w:rsidRPr="00B1460C">
        <w:rPr>
          <w:rFonts w:cs="Times New Roman"/>
          <w:b/>
          <w:bCs/>
        </w:rPr>
        <w:t xml:space="preserve">SFigure </w:t>
      </w:r>
      <w:r w:rsidRPr="00B1460C">
        <w:rPr>
          <w:rFonts w:cs="Times New Roman"/>
          <w:b/>
          <w:bCs/>
        </w:rPr>
        <w:fldChar w:fldCharType="begin"/>
      </w:r>
      <w:r w:rsidRPr="00B1460C">
        <w:rPr>
          <w:rFonts w:cs="Times New Roman"/>
          <w:b/>
          <w:bCs/>
        </w:rPr>
        <w:instrText xml:space="preserve"> SEQ Figure \* ARABIC </w:instrText>
      </w:r>
      <w:r w:rsidRPr="00B1460C">
        <w:rPr>
          <w:rFonts w:cs="Times New Roman"/>
          <w:b/>
          <w:bCs/>
        </w:rPr>
        <w:fldChar w:fldCharType="separate"/>
      </w:r>
      <w:r w:rsidRPr="00B1460C">
        <w:rPr>
          <w:rFonts w:cs="Times New Roman"/>
          <w:b/>
          <w:bCs/>
          <w:noProof/>
        </w:rPr>
        <w:t>1</w:t>
      </w:r>
      <w:r w:rsidRPr="00B1460C">
        <w:rPr>
          <w:rFonts w:cs="Times New Roman"/>
          <w:b/>
          <w:bCs/>
        </w:rPr>
        <w:fldChar w:fldCharType="end"/>
      </w:r>
      <w:r w:rsidRPr="00B1460C">
        <w:rPr>
          <w:rFonts w:cs="Times New Roman"/>
          <w:b/>
          <w:bCs/>
        </w:rPr>
        <w:t>: Pathway alterations based on the transcriptome of activated MAIT cells.</w:t>
      </w:r>
      <w:r w:rsidRPr="00B1460C">
        <w:rPr>
          <w:rFonts w:cs="Times New Roman"/>
        </w:rPr>
        <w:t xml:space="preserve"> Hierarchical clustering and heatmap of e</w:t>
      </w:r>
      <w:r w:rsidRPr="00B1460C">
        <w:rPr>
          <w:rFonts w:eastAsia="Times New Roman" w:cs="Times New Roman"/>
          <w:shd w:val="clear" w:color="auto" w:fill="FFFFFF"/>
        </w:rPr>
        <w:t>nriched core pathways</w:t>
      </w:r>
      <w:r w:rsidRPr="00B1460C">
        <w:rPr>
          <w:rFonts w:eastAsia="Times New Roman" w:cs="Times New Roman"/>
        </w:rPr>
        <w:t xml:space="preserve"> of DE genes during MAIT cell activation determined by IPA </w:t>
      </w:r>
      <w:r w:rsidRPr="00B1460C">
        <w:rPr>
          <w:rFonts w:eastAsia="Times New Roman" w:cs="Times New Roman"/>
          <w:shd w:val="clear" w:color="auto" w:fill="FFFFFF"/>
        </w:rPr>
        <w:t>(p.adj</w:t>
      </w:r>
      <w:r w:rsidR="00D16E95">
        <w:rPr>
          <w:rFonts w:eastAsia="Times New Roman" w:cs="Times New Roman"/>
          <w:shd w:val="clear" w:color="auto" w:fill="FFFFFF"/>
        </w:rPr>
        <w:t xml:space="preserve"> </w:t>
      </w:r>
      <w:r w:rsidRPr="00B1460C">
        <w:rPr>
          <w:rFonts w:eastAsia="Times New Roman" w:cs="Times New Roman"/>
          <w:shd w:val="clear" w:color="auto" w:fill="FFFFFF"/>
        </w:rPr>
        <w:t>≤0.05, z-scores).</w:t>
      </w:r>
    </w:p>
    <w:p w14:paraId="452887F4" w14:textId="505558DD" w:rsidR="00D80313" w:rsidRDefault="00D80313" w:rsidP="00063770">
      <w:pPr>
        <w:keepNext/>
        <w:jc w:val="both"/>
        <w:rPr>
          <w:rFonts w:cs="Times New Roman"/>
          <w:szCs w:val="24"/>
        </w:rPr>
      </w:pPr>
      <w:r>
        <w:rPr>
          <w:b/>
          <w:bCs/>
        </w:rPr>
        <w:t>SFigure 2: Expression levels of detected cytokines and chemokines.</w:t>
      </w:r>
      <w:r>
        <w:t xml:space="preserve"> Differentially expressed (p.adj </w:t>
      </w:r>
      <w:r>
        <w:rPr>
          <w:rFonts w:eastAsia="Times New Roman" w:cs="Times New Roman"/>
          <w:shd w:val="clear" w:color="auto" w:fill="FFFFFF"/>
        </w:rPr>
        <w:t>≤0.01)</w:t>
      </w:r>
      <w:r>
        <w:t xml:space="preserve"> cytokines and chemokines in a-CD3/a-CD28- or </w:t>
      </w:r>
      <w:r>
        <w:rPr>
          <w:i/>
          <w:iCs/>
        </w:rPr>
        <w:t>E.coli</w:t>
      </w:r>
      <w:r>
        <w:t xml:space="preserve">-activated MAIT cells were ranked as low, medium and highly expressed based on an empirically determined threshold of raw counts: low </w:t>
      </w:r>
      <w:r w:rsidR="00D16E95">
        <w:t>≤ </w:t>
      </w:r>
      <w:r>
        <w:t xml:space="preserve">4K raw counts, medium &gt;4K - &lt;10k raw counts, high ≥10k raw counts, applied to the mean of the raw counts of samples belonging to the same treatment. Depicted are the normalized raw counts (rlogs) of the three treatments. </w:t>
      </w:r>
    </w:p>
    <w:p w14:paraId="0B474DF5" w14:textId="3D3DD3FA" w:rsidR="005E0710" w:rsidRPr="00063770" w:rsidRDefault="00B1460C" w:rsidP="005E0710">
      <w:pPr>
        <w:pStyle w:val="Caption"/>
        <w:jc w:val="both"/>
        <w:rPr>
          <w:b w:val="0"/>
          <w:bCs w:val="0"/>
        </w:rPr>
      </w:pPr>
      <w:r w:rsidRPr="00B1460C">
        <w:t xml:space="preserve">SFigure </w:t>
      </w:r>
      <w:r w:rsidR="005E0710">
        <w:t>3</w:t>
      </w:r>
      <w:r w:rsidRPr="00B1460C">
        <w:t xml:space="preserve">: Weighted </w:t>
      </w:r>
      <w:r w:rsidR="0086295C">
        <w:t>G</w:t>
      </w:r>
      <w:r w:rsidR="0086295C" w:rsidRPr="00B1460C">
        <w:t xml:space="preserve">ene </w:t>
      </w:r>
      <w:r w:rsidR="0086295C">
        <w:t>C</w:t>
      </w:r>
      <w:r w:rsidR="0086295C" w:rsidRPr="00B1460C">
        <w:t xml:space="preserve">orrelation </w:t>
      </w:r>
      <w:r w:rsidR="0086295C">
        <w:t>N</w:t>
      </w:r>
      <w:r w:rsidR="0086295C" w:rsidRPr="00B1460C">
        <w:t xml:space="preserve">etwork </w:t>
      </w:r>
      <w:r w:rsidR="0086295C">
        <w:t>A</w:t>
      </w:r>
      <w:r w:rsidR="0086295C" w:rsidRPr="00B1460C">
        <w:t xml:space="preserve">nalysis </w:t>
      </w:r>
      <w:r w:rsidR="0086295C">
        <w:t xml:space="preserve">(WGCNA) </w:t>
      </w:r>
      <w:r w:rsidRPr="00B1460C">
        <w:t>of the transcriptome of activated MAIT cells</w:t>
      </w:r>
      <w:r w:rsidRPr="00B1460C">
        <w:rPr>
          <w:b w:val="0"/>
          <w:bCs w:val="0"/>
        </w:rPr>
        <w:t xml:space="preserve">. (a) Consensus </w:t>
      </w:r>
      <w:r w:rsidR="0086295C">
        <w:rPr>
          <w:b w:val="0"/>
          <w:bCs w:val="0"/>
        </w:rPr>
        <w:t>dendrogram</w:t>
      </w:r>
      <w:r w:rsidRPr="00B1460C">
        <w:rPr>
          <w:b w:val="0"/>
          <w:bCs w:val="0"/>
        </w:rPr>
        <w:t xml:space="preserve"> showing the gene tree with corresponding color-coded modules. (b) Module eigengene clustering showing the merged modules for a-CD3/a-CD28 in blue and for </w:t>
      </w:r>
      <w:r w:rsidRPr="00063770">
        <w:rPr>
          <w:b w:val="0"/>
          <w:bCs w:val="0"/>
          <w:i/>
          <w:iCs/>
        </w:rPr>
        <w:t>E.coli</w:t>
      </w:r>
      <w:r w:rsidRPr="00B1460C">
        <w:rPr>
          <w:b w:val="0"/>
          <w:bCs w:val="0"/>
        </w:rPr>
        <w:t xml:space="preserve"> in red. (c) Gene counts of merged modules for a-CD3/a-CD28 and for </w:t>
      </w:r>
      <w:r w:rsidRPr="00D430F1">
        <w:rPr>
          <w:b w:val="0"/>
          <w:bCs w:val="0"/>
          <w:i/>
        </w:rPr>
        <w:t>E.coli</w:t>
      </w:r>
      <w:r w:rsidRPr="00B1460C">
        <w:rPr>
          <w:b w:val="0"/>
          <w:bCs w:val="0"/>
        </w:rPr>
        <w:t xml:space="preserve"> from WGCNA. (d) The module membership</w:t>
      </w:r>
      <w:r w:rsidR="0086295C">
        <w:rPr>
          <w:b w:val="0"/>
          <w:bCs w:val="0"/>
        </w:rPr>
        <w:t xml:space="preserve"> (MM)</w:t>
      </w:r>
      <w:r w:rsidRPr="00B1460C">
        <w:rPr>
          <w:b w:val="0"/>
          <w:bCs w:val="0"/>
        </w:rPr>
        <w:t xml:space="preserve"> of the a-CD3/a-CD28 and the </w:t>
      </w:r>
      <w:r w:rsidRPr="00063770">
        <w:rPr>
          <w:b w:val="0"/>
          <w:bCs w:val="0"/>
          <w:i/>
          <w:iCs/>
        </w:rPr>
        <w:t>E.coli</w:t>
      </w:r>
      <w:r w:rsidRPr="00B1460C">
        <w:rPr>
          <w:b w:val="0"/>
          <w:bCs w:val="0"/>
        </w:rPr>
        <w:t xml:space="preserve"> module were plotted against the gene significance</w:t>
      </w:r>
      <w:r w:rsidR="0086295C">
        <w:rPr>
          <w:b w:val="0"/>
          <w:bCs w:val="0"/>
        </w:rPr>
        <w:t xml:space="preserve"> (GS)</w:t>
      </w:r>
      <w:r w:rsidRPr="00B1460C">
        <w:rPr>
          <w:b w:val="0"/>
          <w:bCs w:val="0"/>
        </w:rPr>
        <w:t xml:space="preserve">. Putative key drivers (hub </w:t>
      </w:r>
      <w:r w:rsidR="0086295C">
        <w:rPr>
          <w:b w:val="0"/>
          <w:bCs w:val="0"/>
        </w:rPr>
        <w:t>genes</w:t>
      </w:r>
      <w:r w:rsidRPr="00B1460C">
        <w:rPr>
          <w:b w:val="0"/>
          <w:bCs w:val="0"/>
        </w:rPr>
        <w:t xml:space="preserve">) were considered as the 50 genes with the highest absolute </w:t>
      </w:r>
      <w:r w:rsidR="0086295C">
        <w:rPr>
          <w:b w:val="0"/>
          <w:bCs w:val="0"/>
        </w:rPr>
        <w:t xml:space="preserve">GS and </w:t>
      </w:r>
      <w:r w:rsidRPr="00B1460C">
        <w:rPr>
          <w:b w:val="0"/>
          <w:bCs w:val="0"/>
        </w:rPr>
        <w:t>MM values.</w:t>
      </w:r>
    </w:p>
    <w:p w14:paraId="7F8FA4FE" w14:textId="3B516CCE" w:rsidR="00B1460C" w:rsidRPr="00B1460C" w:rsidRDefault="00B1460C" w:rsidP="00B1460C">
      <w:pPr>
        <w:pStyle w:val="Caption"/>
        <w:jc w:val="both"/>
        <w:rPr>
          <w:b w:val="0"/>
          <w:bCs w:val="0"/>
        </w:rPr>
      </w:pPr>
      <w:r w:rsidRPr="00B1460C">
        <w:t xml:space="preserve">SFigure </w:t>
      </w:r>
      <w:r w:rsidR="005E0710">
        <w:t>4</w:t>
      </w:r>
      <w:r w:rsidRPr="00B1460C">
        <w:t xml:space="preserve">: Weighted </w:t>
      </w:r>
      <w:r w:rsidR="0086295C">
        <w:t>G</w:t>
      </w:r>
      <w:r w:rsidR="0086295C" w:rsidRPr="00B1460C">
        <w:t xml:space="preserve">ene </w:t>
      </w:r>
      <w:r w:rsidR="0086295C">
        <w:t>C</w:t>
      </w:r>
      <w:r w:rsidR="0086295C" w:rsidRPr="00B1460C">
        <w:t xml:space="preserve">orrelation </w:t>
      </w:r>
      <w:r w:rsidR="0086295C">
        <w:t>N</w:t>
      </w:r>
      <w:r w:rsidR="0086295C" w:rsidRPr="00B1460C">
        <w:t xml:space="preserve">etwork </w:t>
      </w:r>
      <w:r w:rsidR="0086295C">
        <w:t>A</w:t>
      </w:r>
      <w:r w:rsidRPr="00B1460C">
        <w:t xml:space="preserve">nalysis </w:t>
      </w:r>
      <w:r w:rsidR="0086295C">
        <w:t xml:space="preserve">(WGCNA) </w:t>
      </w:r>
      <w:r w:rsidRPr="00B1460C">
        <w:t>of the proteome of activated MAIT cells.</w:t>
      </w:r>
      <w:r w:rsidRPr="00B1460C">
        <w:rPr>
          <w:b w:val="0"/>
          <w:bCs w:val="0"/>
        </w:rPr>
        <w:t xml:space="preserve"> (a) Consensus dendrogram showing the protein tree with corresponding modules that were assigned to colors. (b) Protein counts of modules from WGCNA. (c) The module membership </w:t>
      </w:r>
      <w:r w:rsidR="002600B4">
        <w:rPr>
          <w:b w:val="0"/>
          <w:bCs w:val="0"/>
        </w:rPr>
        <w:t xml:space="preserve">(MM) </w:t>
      </w:r>
      <w:r w:rsidRPr="00B1460C">
        <w:rPr>
          <w:b w:val="0"/>
          <w:bCs w:val="0"/>
        </w:rPr>
        <w:t>of the turquoise and the blue module was plotted against the protein significance</w:t>
      </w:r>
      <w:r w:rsidR="002600B4">
        <w:rPr>
          <w:b w:val="0"/>
          <w:bCs w:val="0"/>
        </w:rPr>
        <w:t xml:space="preserve"> (PS)</w:t>
      </w:r>
      <w:r w:rsidRPr="00B1460C">
        <w:rPr>
          <w:b w:val="0"/>
          <w:bCs w:val="0"/>
        </w:rPr>
        <w:t xml:space="preserve"> of the unstimulated control (ctrl) or IL-12/IL-18 + a-CD3/a-CD28-activated MAIT cell samples. Putative key drivers (hub proteins) were considered with absolute PS</w:t>
      </w:r>
      <w:r w:rsidR="002600B4">
        <w:rPr>
          <w:b w:val="0"/>
          <w:bCs w:val="0"/>
        </w:rPr>
        <w:t xml:space="preserve"> and </w:t>
      </w:r>
      <w:r w:rsidRPr="00B1460C">
        <w:rPr>
          <w:b w:val="0"/>
          <w:bCs w:val="0"/>
        </w:rPr>
        <w:t>MM values ≥0.5. (d) Log2-transformed LFQ intensity of selected key drivers (mean +SD, n = 5). Level of significances are given as p</w:t>
      </w:r>
      <w:r w:rsidR="002600B4">
        <w:rPr>
          <w:b w:val="0"/>
          <w:bCs w:val="0"/>
        </w:rPr>
        <w:t>-</w:t>
      </w:r>
      <w:r w:rsidRPr="00B1460C">
        <w:rPr>
          <w:b w:val="0"/>
          <w:bCs w:val="0"/>
        </w:rPr>
        <w:t>values with ****≤0.0001, ***≤0.001, **≤0.01</w:t>
      </w:r>
      <w:r w:rsidR="002600B4">
        <w:rPr>
          <w:b w:val="0"/>
          <w:bCs w:val="0"/>
        </w:rPr>
        <w:t>, *≤0.05</w:t>
      </w:r>
      <w:r w:rsidR="002600B4" w:rsidRPr="00B1460C">
        <w:rPr>
          <w:b w:val="0"/>
          <w:bCs w:val="0"/>
        </w:rPr>
        <w:t>.</w:t>
      </w:r>
    </w:p>
    <w:p w14:paraId="44B9962A" w14:textId="25887809" w:rsidR="00B1460C" w:rsidRDefault="00B1460C" w:rsidP="00B1460C">
      <w:pPr>
        <w:pStyle w:val="Caption"/>
        <w:jc w:val="both"/>
        <w:rPr>
          <w:b w:val="0"/>
          <w:bCs w:val="0"/>
        </w:rPr>
      </w:pPr>
      <w:r w:rsidRPr="00B1460C">
        <w:t xml:space="preserve">SFigure </w:t>
      </w:r>
      <w:r w:rsidR="005E0710">
        <w:t>5</w:t>
      </w:r>
      <w:r w:rsidRPr="00B1460C">
        <w:t>: Correlation of the Th1 and Th17 activation pathway between transcriptome and proteome of activated MAIT cells.</w:t>
      </w:r>
      <w:r w:rsidRPr="00B1460C">
        <w:rPr>
          <w:b w:val="0"/>
          <w:bCs w:val="0"/>
        </w:rPr>
        <w:t xml:space="preserve"> Proteins and genes that were assigned to the pathway in IPA </w:t>
      </w:r>
      <w:r w:rsidR="002600B4">
        <w:rPr>
          <w:b w:val="0"/>
          <w:bCs w:val="0"/>
        </w:rPr>
        <w:t>and either differential in proteome or transcriptome</w:t>
      </w:r>
      <w:r w:rsidR="002600B4" w:rsidRPr="00B1460C">
        <w:rPr>
          <w:b w:val="0"/>
          <w:bCs w:val="0"/>
        </w:rPr>
        <w:t xml:space="preserve"> </w:t>
      </w:r>
      <w:r w:rsidRPr="00B1460C">
        <w:rPr>
          <w:b w:val="0"/>
          <w:bCs w:val="0"/>
        </w:rPr>
        <w:t>were used for the correlation.</w:t>
      </w:r>
    </w:p>
    <w:p w14:paraId="6AF438E1" w14:textId="003BA9B5" w:rsidR="00401842" w:rsidRPr="00401842" w:rsidRDefault="00401842" w:rsidP="00063770">
      <w:pPr>
        <w:pStyle w:val="NoSpacing"/>
      </w:pPr>
      <w:r w:rsidRPr="00063770">
        <w:rPr>
          <w:b/>
          <w:bCs/>
        </w:rPr>
        <w:t>SFigure 6</w:t>
      </w:r>
      <w:r>
        <w:t>:</w:t>
      </w:r>
      <w:r w:rsidRPr="00401842">
        <w:rPr>
          <w:rFonts w:cs="Times New Roman"/>
          <w:b/>
          <w:bCs/>
          <w:szCs w:val="24"/>
          <w:lang w:val="en-GB"/>
        </w:rPr>
        <w:t xml:space="preserve"> </w:t>
      </w:r>
      <w:r w:rsidRPr="001E33F4">
        <w:rPr>
          <w:rFonts w:cs="Times New Roman"/>
          <w:b/>
          <w:bCs/>
          <w:szCs w:val="24"/>
          <w:lang w:val="en-GB"/>
        </w:rPr>
        <w:t>Metabolomic profiling of MAIT cell activation.</w:t>
      </w:r>
      <w:r w:rsidRPr="001E33F4">
        <w:rPr>
          <w:rFonts w:cs="Times New Roman"/>
          <w:szCs w:val="24"/>
          <w:lang w:val="en-GB"/>
        </w:rPr>
        <w:t xml:space="preserve"> (a) Principal component analysis of the metabolome of MAIT cells stimulated with IL-12/IL-18</w:t>
      </w:r>
      <w:r w:rsidR="00D16E95">
        <w:rPr>
          <w:rFonts w:cs="Times New Roman"/>
          <w:szCs w:val="24"/>
          <w:lang w:val="en-GB"/>
        </w:rPr>
        <w:t>,</w:t>
      </w:r>
      <w:r w:rsidRPr="001E33F4">
        <w:rPr>
          <w:rFonts w:cs="Times New Roman"/>
          <w:szCs w:val="24"/>
          <w:lang w:val="en-GB"/>
        </w:rPr>
        <w:t xml:space="preserve"> a-CD3/a-CD28 or a combination of both. </w:t>
      </w:r>
      <w:r w:rsidRPr="001E33F4">
        <w:rPr>
          <w:rFonts w:cs="Times New Roman"/>
          <w:szCs w:val="24"/>
          <w:lang w:val="en-GB"/>
        </w:rPr>
        <w:lastRenderedPageBreak/>
        <w:t xml:space="preserve">Each point represents a single donor (n=4). Overlap of (b) all identified metabolites and (c) differentially abundant metabolites in stimulated MAIT cells. (d) Volcano plot highlighting differentially abundant </w:t>
      </w:r>
      <w:r w:rsidR="00D16E95">
        <w:rPr>
          <w:rFonts w:cs="Times New Roman"/>
          <w:szCs w:val="24"/>
          <w:lang w:val="en-GB"/>
        </w:rPr>
        <w:t>metabolites</w:t>
      </w:r>
      <w:r w:rsidR="00D16E95" w:rsidRPr="001E33F4">
        <w:rPr>
          <w:rFonts w:cs="Times New Roman"/>
          <w:szCs w:val="24"/>
          <w:lang w:val="en-GB"/>
        </w:rPr>
        <w:t xml:space="preserve"> </w:t>
      </w:r>
      <w:r w:rsidRPr="001E33F4">
        <w:rPr>
          <w:rFonts w:cs="Times New Roman"/>
          <w:szCs w:val="24"/>
          <w:lang w:val="en-GB"/>
        </w:rPr>
        <w:t xml:space="preserve">in stimulated MAIT cells (p-value ≤0.05).  </w:t>
      </w:r>
    </w:p>
    <w:p w14:paraId="115A573A" w14:textId="77777777" w:rsidR="00B1460C" w:rsidRPr="002B4A57" w:rsidRDefault="00B1460C" w:rsidP="002B4A57">
      <w:pPr>
        <w:keepNext/>
        <w:rPr>
          <w:rFonts w:cs="Times New Roman"/>
          <w:b/>
          <w:szCs w:val="24"/>
        </w:rPr>
      </w:pPr>
    </w:p>
    <w:p w14:paraId="7B65BC41" w14:textId="77777777" w:rsidR="00DE23E8" w:rsidRPr="001549D3" w:rsidRDefault="00DE23E8" w:rsidP="00654E8F">
      <w:pPr>
        <w:spacing w:before="240"/>
      </w:pPr>
    </w:p>
    <w:sectPr w:rsidR="00DE23E8" w:rsidRPr="001549D3" w:rsidSect="0093429D">
      <w:headerReference w:type="even" r:id="rId8"/>
      <w:footerReference w:type="even" r:id="rId9"/>
      <w:footerReference w:type="default" r:id="rId10"/>
      <w:headerReference w:type="first" r:id="rId11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2D5A6" w14:textId="77777777" w:rsidR="00C86D0C" w:rsidRDefault="00C86D0C" w:rsidP="00117666">
      <w:pPr>
        <w:spacing w:after="0"/>
      </w:pPr>
      <w:r>
        <w:separator/>
      </w:r>
    </w:p>
  </w:endnote>
  <w:endnote w:type="continuationSeparator" w:id="0">
    <w:p w14:paraId="6DACD0D7" w14:textId="77777777" w:rsidR="00C86D0C" w:rsidRDefault="00C86D0C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3025F" w14:textId="77777777" w:rsidR="00995F6A" w:rsidRPr="00577C4C" w:rsidRDefault="00C52A7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2EAD14" wp14:editId="71B2BC9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BC4D33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B4A5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2EA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14:paraId="50BC4D33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B4A5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D6A35" w14:textId="77777777" w:rsidR="00995F6A" w:rsidRPr="00577C4C" w:rsidRDefault="00C52A7B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0F9F55F" wp14:editId="40473BE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0F0D09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F9F55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570F0D09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19350" w14:textId="77777777" w:rsidR="00C86D0C" w:rsidRDefault="00C86D0C" w:rsidP="00117666">
      <w:pPr>
        <w:spacing w:after="0"/>
      </w:pPr>
      <w:r>
        <w:separator/>
      </w:r>
    </w:p>
  </w:footnote>
  <w:footnote w:type="continuationSeparator" w:id="0">
    <w:p w14:paraId="09E8A502" w14:textId="77777777" w:rsidR="00C86D0C" w:rsidRDefault="00C86D0C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EF00C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D68C6" w14:textId="77777777" w:rsidR="00995F6A" w:rsidRDefault="0093429D" w:rsidP="0093429D">
    <w:r w:rsidRPr="005A1D84">
      <w:rPr>
        <w:b/>
        <w:noProof/>
        <w:color w:val="A6A6A6" w:themeColor="background1" w:themeShade="A6"/>
        <w:lang w:val="en-GB" w:eastAsia="en-GB"/>
      </w:rPr>
      <w:drawing>
        <wp:inline distT="0" distB="0" distL="0" distR="0" wp14:anchorId="07D26A56" wp14:editId="2E460F0E">
          <wp:extent cx="1382534" cy="497091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2A7B" w:rsidRPr="007E3148">
      <w:rPr>
        <w:b/>
      </w:rPr>
      <w:ptab w:relativeTo="margin" w:alignment="center" w:leader="none"/>
    </w:r>
    <w:r w:rsidR="00C52A7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attachedTemplate r:id="rId1"/>
  <w:trackRevisions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awNDcxtDA2NzUzMDFR0lEKTi0uzszPAykwrAUAey8v5iwAAAA="/>
  </w:docVars>
  <w:rsids>
    <w:rsidRoot w:val="00ED20B5"/>
    <w:rsid w:val="0001436A"/>
    <w:rsid w:val="00034304"/>
    <w:rsid w:val="00035434"/>
    <w:rsid w:val="00052A14"/>
    <w:rsid w:val="00063770"/>
    <w:rsid w:val="00077D53"/>
    <w:rsid w:val="000E79D2"/>
    <w:rsid w:val="00100350"/>
    <w:rsid w:val="00105FD9"/>
    <w:rsid w:val="00117666"/>
    <w:rsid w:val="001549D3"/>
    <w:rsid w:val="00160065"/>
    <w:rsid w:val="00177D84"/>
    <w:rsid w:val="001D408F"/>
    <w:rsid w:val="001E2DB5"/>
    <w:rsid w:val="002600B4"/>
    <w:rsid w:val="00267D18"/>
    <w:rsid w:val="00274347"/>
    <w:rsid w:val="002868E2"/>
    <w:rsid w:val="002869C3"/>
    <w:rsid w:val="002936E4"/>
    <w:rsid w:val="002B4A57"/>
    <w:rsid w:val="002C74CA"/>
    <w:rsid w:val="003123F4"/>
    <w:rsid w:val="003544FB"/>
    <w:rsid w:val="003B214C"/>
    <w:rsid w:val="003B4FDC"/>
    <w:rsid w:val="003D2F2D"/>
    <w:rsid w:val="00401590"/>
    <w:rsid w:val="00401842"/>
    <w:rsid w:val="00447801"/>
    <w:rsid w:val="00452E9C"/>
    <w:rsid w:val="004735C8"/>
    <w:rsid w:val="004947A6"/>
    <w:rsid w:val="004961FF"/>
    <w:rsid w:val="00517A89"/>
    <w:rsid w:val="005250F2"/>
    <w:rsid w:val="00547410"/>
    <w:rsid w:val="00593EEA"/>
    <w:rsid w:val="005A2A95"/>
    <w:rsid w:val="005A5EEE"/>
    <w:rsid w:val="005E0710"/>
    <w:rsid w:val="006375C7"/>
    <w:rsid w:val="00654E8F"/>
    <w:rsid w:val="00660D05"/>
    <w:rsid w:val="006820B1"/>
    <w:rsid w:val="006B7D14"/>
    <w:rsid w:val="00701727"/>
    <w:rsid w:val="0070566C"/>
    <w:rsid w:val="00714C50"/>
    <w:rsid w:val="00725A7D"/>
    <w:rsid w:val="007501BE"/>
    <w:rsid w:val="00756CB7"/>
    <w:rsid w:val="0077795B"/>
    <w:rsid w:val="00790BB3"/>
    <w:rsid w:val="007C206C"/>
    <w:rsid w:val="007D2A90"/>
    <w:rsid w:val="00817DD6"/>
    <w:rsid w:val="0083759F"/>
    <w:rsid w:val="0086295C"/>
    <w:rsid w:val="00885156"/>
    <w:rsid w:val="009151AA"/>
    <w:rsid w:val="0093429D"/>
    <w:rsid w:val="00943573"/>
    <w:rsid w:val="00964134"/>
    <w:rsid w:val="00970F7D"/>
    <w:rsid w:val="00994A3D"/>
    <w:rsid w:val="009C2B12"/>
    <w:rsid w:val="00A174D9"/>
    <w:rsid w:val="00AA4D24"/>
    <w:rsid w:val="00AB6715"/>
    <w:rsid w:val="00B1460C"/>
    <w:rsid w:val="00B1671E"/>
    <w:rsid w:val="00B2299D"/>
    <w:rsid w:val="00B25EB8"/>
    <w:rsid w:val="00B37F4D"/>
    <w:rsid w:val="00C52A7B"/>
    <w:rsid w:val="00C56BAF"/>
    <w:rsid w:val="00C679AA"/>
    <w:rsid w:val="00C75972"/>
    <w:rsid w:val="00C86434"/>
    <w:rsid w:val="00C86D0C"/>
    <w:rsid w:val="00CD066B"/>
    <w:rsid w:val="00CE4FEE"/>
    <w:rsid w:val="00D060CF"/>
    <w:rsid w:val="00D16E95"/>
    <w:rsid w:val="00D36676"/>
    <w:rsid w:val="00D430F1"/>
    <w:rsid w:val="00D63DFE"/>
    <w:rsid w:val="00D80313"/>
    <w:rsid w:val="00DB59C3"/>
    <w:rsid w:val="00DC259A"/>
    <w:rsid w:val="00DE23E8"/>
    <w:rsid w:val="00E52377"/>
    <w:rsid w:val="00E537AD"/>
    <w:rsid w:val="00E64E17"/>
    <w:rsid w:val="00E866C9"/>
    <w:rsid w:val="00EA3D3C"/>
    <w:rsid w:val="00EC090A"/>
    <w:rsid w:val="00ED20B5"/>
    <w:rsid w:val="00F06997"/>
    <w:rsid w:val="00F331BD"/>
    <w:rsid w:val="00F46900"/>
    <w:rsid w:val="00F61D89"/>
    <w:rsid w:val="00FE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6DB94A"/>
  <w15:docId w15:val="{88748FF8-5D22-488D-A39B-60AD9369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DE1F3D8-2937-4D5E-81F1-8E002FC76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</Template>
  <TotalTime>0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Frontiers Media SA</dc:creator>
  <cp:lastModifiedBy>Claire Percival</cp:lastModifiedBy>
  <cp:revision>4</cp:revision>
  <cp:lastPrinted>2013-10-03T12:51:00Z</cp:lastPrinted>
  <dcterms:created xsi:type="dcterms:W3CDTF">2021-04-26T12:23:00Z</dcterms:created>
  <dcterms:modified xsi:type="dcterms:W3CDTF">2021-05-21T09:59:00Z</dcterms:modified>
</cp:coreProperties>
</file>