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ED9BB" w14:textId="77777777" w:rsidR="0035693B" w:rsidRPr="0035693B" w:rsidRDefault="0035693B" w:rsidP="0035693B">
      <w:pPr>
        <w:rPr>
          <w:rFonts w:ascii="Calibri" w:eastAsia="Calibri" w:hAnsi="Calibri" w:cs="Calibri"/>
          <w:b/>
          <w:sz w:val="36"/>
          <w:szCs w:val="36"/>
          <w:lang w:val="en-GB"/>
        </w:rPr>
      </w:pPr>
      <w:r w:rsidRPr="0035693B">
        <w:rPr>
          <w:rFonts w:ascii="Calibri" w:eastAsia="Calibri" w:hAnsi="Calibri" w:cs="Calibri"/>
          <w:b/>
          <w:sz w:val="36"/>
          <w:szCs w:val="36"/>
          <w:lang w:val="en-GB"/>
        </w:rPr>
        <w:t xml:space="preserve">Holobiont nitrogen control and its potential for eutrophication resistance in an obligate photosymbiotic jellyfish </w:t>
      </w:r>
    </w:p>
    <w:p w14:paraId="2E23D8F7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lang w:val="en-GB"/>
        </w:rPr>
        <w:t>Till Röthig</w:t>
      </w:r>
      <w:r w:rsidRPr="0035693B">
        <w:rPr>
          <w:rFonts w:ascii="Calibri" w:eastAsia="Calibri" w:hAnsi="Calibri" w:cs="Calibri"/>
          <w:vertAlign w:val="superscript"/>
          <w:lang w:val="en-GB"/>
        </w:rPr>
        <w:t>1</w:t>
      </w:r>
      <w:proofErr w:type="gramStart"/>
      <w:r w:rsidRPr="0035693B">
        <w:rPr>
          <w:rFonts w:ascii="Calibri" w:eastAsia="Calibri" w:hAnsi="Calibri" w:cs="Calibri"/>
          <w:vertAlign w:val="superscript"/>
          <w:lang w:val="en-GB"/>
        </w:rPr>
        <w:t>,2,3</w:t>
      </w:r>
      <w:proofErr w:type="gramEnd"/>
      <w:r w:rsidRPr="0035693B">
        <w:rPr>
          <w:rFonts w:ascii="Calibri" w:eastAsia="Calibri" w:hAnsi="Calibri" w:cs="Calibri"/>
          <w:vertAlign w:val="superscript"/>
          <w:lang w:val="en-GB"/>
        </w:rPr>
        <w:t>,#,*</w:t>
      </w:r>
      <w:r w:rsidRPr="0035693B">
        <w:rPr>
          <w:rFonts w:ascii="Calibri" w:eastAsia="Calibri" w:hAnsi="Calibri" w:cs="Calibri"/>
          <w:lang w:val="en-GB"/>
        </w:rPr>
        <w:t>, Giulia Puntin</w:t>
      </w:r>
      <w:r w:rsidRPr="0035693B">
        <w:rPr>
          <w:rFonts w:ascii="Calibri" w:eastAsia="Calibri" w:hAnsi="Calibri" w:cs="Calibri"/>
          <w:vertAlign w:val="superscript"/>
          <w:lang w:val="en-GB"/>
        </w:rPr>
        <w:t>1,4,#</w:t>
      </w:r>
      <w:r w:rsidRPr="0035693B">
        <w:rPr>
          <w:rFonts w:ascii="Calibri" w:eastAsia="Calibri" w:hAnsi="Calibri" w:cs="Calibri"/>
          <w:lang w:val="en-GB"/>
        </w:rPr>
        <w:t>, Jane CY Wong</w:t>
      </w:r>
      <w:r w:rsidRPr="0035693B">
        <w:rPr>
          <w:rFonts w:ascii="Calibri" w:eastAsia="Calibri" w:hAnsi="Calibri" w:cs="Calibri"/>
          <w:vertAlign w:val="superscript"/>
          <w:lang w:val="en-GB"/>
        </w:rPr>
        <w:t>1</w:t>
      </w:r>
      <w:r w:rsidRPr="0035693B">
        <w:rPr>
          <w:rFonts w:ascii="Calibri" w:eastAsia="Calibri" w:hAnsi="Calibri" w:cs="Calibri"/>
          <w:lang w:val="en-GB"/>
        </w:rPr>
        <w:t>, Alfred Burian</w:t>
      </w:r>
      <w:r w:rsidRPr="0035693B">
        <w:rPr>
          <w:rFonts w:ascii="Calibri" w:eastAsia="Calibri" w:hAnsi="Calibri" w:cs="Calibri"/>
          <w:vertAlign w:val="superscript"/>
          <w:lang w:val="en-GB"/>
        </w:rPr>
        <w:t>5,6</w:t>
      </w:r>
      <w:r w:rsidRPr="0035693B">
        <w:rPr>
          <w:rFonts w:ascii="Calibri" w:eastAsia="Calibri" w:hAnsi="Calibri" w:cs="Calibri"/>
          <w:lang w:val="en-GB"/>
        </w:rPr>
        <w:t>, Wendy McLeod</w:t>
      </w:r>
      <w:r w:rsidRPr="0035693B">
        <w:rPr>
          <w:rFonts w:ascii="Calibri" w:eastAsia="Calibri" w:hAnsi="Calibri" w:cs="Calibri"/>
          <w:vertAlign w:val="superscript"/>
          <w:lang w:val="en-GB"/>
        </w:rPr>
        <w:t>1</w:t>
      </w:r>
      <w:r w:rsidRPr="0035693B">
        <w:rPr>
          <w:rFonts w:ascii="Calibri" w:eastAsia="Calibri" w:hAnsi="Calibri" w:cs="Calibri"/>
          <w:lang w:val="en-GB"/>
        </w:rPr>
        <w:t>, David M Baker</w:t>
      </w:r>
      <w:r w:rsidRPr="0035693B">
        <w:rPr>
          <w:rFonts w:ascii="Calibri" w:eastAsia="Calibri" w:hAnsi="Calibri" w:cs="Calibri"/>
          <w:vertAlign w:val="superscript"/>
          <w:lang w:val="en-GB"/>
        </w:rPr>
        <w:t>1,*</w:t>
      </w:r>
    </w:p>
    <w:p w14:paraId="30474323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</w:p>
    <w:p w14:paraId="38E77387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>1</w:t>
      </w:r>
      <w:r w:rsidRPr="0035693B">
        <w:rPr>
          <w:rFonts w:ascii="Calibri" w:eastAsia="Calibri" w:hAnsi="Calibri" w:cs="Calibri"/>
          <w:lang w:val="en-GB"/>
        </w:rPr>
        <w:t xml:space="preserve"> The Swire Institute of Marine Science and School of Biological Sciences, The University of Hong Kong, Hong Kong, SAR China</w:t>
      </w:r>
    </w:p>
    <w:p w14:paraId="2247C568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 xml:space="preserve">2 </w:t>
      </w:r>
      <w:r w:rsidRPr="0035693B">
        <w:rPr>
          <w:rFonts w:ascii="Calibri" w:eastAsia="Calibri" w:hAnsi="Calibri" w:cs="Calibri"/>
          <w:lang w:val="en-GB"/>
        </w:rPr>
        <w:t xml:space="preserve">Department of </w:t>
      </w:r>
      <w:proofErr w:type="spellStart"/>
      <w:r w:rsidRPr="0035693B">
        <w:rPr>
          <w:rFonts w:ascii="Calibri" w:eastAsia="Calibri" w:hAnsi="Calibri" w:cs="Calibri"/>
          <w:lang w:val="en-GB"/>
        </w:rPr>
        <w:t>Bioresources</w:t>
      </w:r>
      <w:proofErr w:type="spellEnd"/>
      <w:r w:rsidRPr="0035693B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35693B">
        <w:rPr>
          <w:rFonts w:ascii="Calibri" w:eastAsia="Calibri" w:hAnsi="Calibri" w:cs="Calibri"/>
          <w:lang w:val="en-GB"/>
        </w:rPr>
        <w:t>Fraunhofer</w:t>
      </w:r>
      <w:proofErr w:type="spellEnd"/>
      <w:r w:rsidRPr="0035693B">
        <w:rPr>
          <w:rFonts w:ascii="Calibri" w:eastAsia="Calibri" w:hAnsi="Calibri" w:cs="Calibri"/>
          <w:lang w:val="en-GB"/>
        </w:rPr>
        <w:t xml:space="preserve"> Institute for Molecular Biology and Applied Ecology, Giessen, Germany</w:t>
      </w:r>
    </w:p>
    <w:p w14:paraId="366CE592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 xml:space="preserve">3 </w:t>
      </w:r>
      <w:r w:rsidRPr="0035693B">
        <w:rPr>
          <w:rFonts w:ascii="Calibri" w:eastAsia="Calibri" w:hAnsi="Calibri" w:cs="Calibri"/>
          <w:lang w:val="en-GB"/>
        </w:rPr>
        <w:t>Department of Biology, University of Konstanz, Konstanz, Germany</w:t>
      </w:r>
    </w:p>
    <w:p w14:paraId="0AAFF420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>4</w:t>
      </w:r>
      <w:r w:rsidRPr="0035693B">
        <w:rPr>
          <w:rFonts w:ascii="Calibri" w:eastAsia="Calibri" w:hAnsi="Calibri" w:cs="Calibri"/>
          <w:lang w:val="en-GB"/>
        </w:rPr>
        <w:t xml:space="preserve"> Department of Animal Ecology &amp; Systematics, Justus Liebig University, Giessen, Germany</w:t>
      </w:r>
    </w:p>
    <w:p w14:paraId="1B351A30" w14:textId="77777777" w:rsidR="0035693B" w:rsidRPr="0035693B" w:rsidRDefault="0035693B" w:rsidP="0035693B">
      <w:pPr>
        <w:rPr>
          <w:rFonts w:ascii="Calibri" w:eastAsia="Calibri" w:hAnsi="Calibri" w:cs="Calibri"/>
          <w:lang w:val="en-GB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>5</w:t>
      </w:r>
      <w:r w:rsidRPr="0035693B">
        <w:rPr>
          <w:rFonts w:ascii="Calibri" w:eastAsia="Calibri" w:hAnsi="Calibri" w:cs="Calibri"/>
          <w:lang w:val="en-GB"/>
        </w:rPr>
        <w:t xml:space="preserve"> </w:t>
      </w:r>
      <w:r w:rsidRPr="0035693B">
        <w:rPr>
          <w:rFonts w:ascii="Calibri" w:eastAsia="Calibri" w:hAnsi="Calibri" w:cs="Calibri"/>
          <w:lang w:val="en-GB" w:eastAsia="de-DE"/>
        </w:rPr>
        <w:t xml:space="preserve">Marine Ecology Department, </w:t>
      </w:r>
      <w:proofErr w:type="spellStart"/>
      <w:r w:rsidRPr="0035693B">
        <w:rPr>
          <w:rFonts w:ascii="Calibri" w:eastAsia="Calibri" w:hAnsi="Calibri" w:cs="Calibri"/>
          <w:lang w:val="en-GB" w:eastAsia="de-DE"/>
        </w:rPr>
        <w:t>Lurio</w:t>
      </w:r>
      <w:proofErr w:type="spellEnd"/>
      <w:r w:rsidRPr="0035693B">
        <w:rPr>
          <w:rFonts w:ascii="Calibri" w:eastAsia="Calibri" w:hAnsi="Calibri" w:cs="Calibri"/>
          <w:lang w:val="en-GB" w:eastAsia="de-DE"/>
        </w:rPr>
        <w:t xml:space="preserve"> University</w:t>
      </w:r>
      <w:r w:rsidRPr="0035693B">
        <w:rPr>
          <w:rFonts w:ascii="Calibri" w:eastAsia="Calibri" w:hAnsi="Calibri" w:cs="Calibri"/>
          <w:lang w:val="en-GB"/>
        </w:rPr>
        <w:t xml:space="preserve">, </w:t>
      </w:r>
      <w:proofErr w:type="spellStart"/>
      <w:r w:rsidRPr="0035693B">
        <w:rPr>
          <w:rFonts w:ascii="Calibri" w:eastAsia="Calibri" w:hAnsi="Calibri" w:cs="Calibri"/>
          <w:lang w:val="en-GB"/>
        </w:rPr>
        <w:t>Nampula</w:t>
      </w:r>
      <w:proofErr w:type="spellEnd"/>
      <w:r w:rsidRPr="0035693B">
        <w:rPr>
          <w:rFonts w:ascii="Calibri" w:eastAsia="Calibri" w:hAnsi="Calibri" w:cs="Calibri"/>
          <w:lang w:val="en-GB"/>
        </w:rPr>
        <w:t>, Mozambique</w:t>
      </w:r>
    </w:p>
    <w:p w14:paraId="5F3A5D81" w14:textId="77777777" w:rsidR="0035693B" w:rsidRPr="0035693B" w:rsidRDefault="0035693B" w:rsidP="0035693B">
      <w:pPr>
        <w:rPr>
          <w:rFonts w:ascii="Calibri" w:eastAsia="Calibri" w:hAnsi="Calibri" w:cs="Calibri"/>
          <w:lang w:val="en-GB" w:eastAsia="de-DE"/>
        </w:rPr>
      </w:pPr>
      <w:r w:rsidRPr="0035693B">
        <w:rPr>
          <w:rFonts w:ascii="Calibri" w:eastAsia="Calibri" w:hAnsi="Calibri" w:cs="Calibri"/>
          <w:vertAlign w:val="superscript"/>
          <w:lang w:val="en-GB"/>
        </w:rPr>
        <w:t xml:space="preserve">6 </w:t>
      </w:r>
      <w:r w:rsidRPr="0035693B">
        <w:rPr>
          <w:rFonts w:ascii="Calibri" w:eastAsia="Calibri" w:hAnsi="Calibri" w:cs="Calibri"/>
          <w:lang w:val="en-GB" w:eastAsia="de-DE"/>
        </w:rPr>
        <w:t>Department of Computational Landsca</w:t>
      </w:r>
      <w:bookmarkStart w:id="0" w:name="_GoBack"/>
      <w:bookmarkEnd w:id="0"/>
      <w:r w:rsidRPr="0035693B">
        <w:rPr>
          <w:rFonts w:ascii="Calibri" w:eastAsia="Calibri" w:hAnsi="Calibri" w:cs="Calibri"/>
          <w:lang w:val="en-GB" w:eastAsia="de-DE"/>
        </w:rPr>
        <w:t>pe Ecology, UFZ– Helmholtz Centre for Environmental Research</w:t>
      </w:r>
      <w:r w:rsidRPr="0035693B">
        <w:rPr>
          <w:rFonts w:ascii="Calibri" w:eastAsia="Calibri" w:hAnsi="Calibri" w:cs="Calibri"/>
          <w:lang w:val="en-GB"/>
        </w:rPr>
        <w:t>, Leipzig, Germany</w:t>
      </w:r>
    </w:p>
    <w:p w14:paraId="29AC3E67" w14:textId="77777777" w:rsidR="006106C7" w:rsidRPr="0035693B" w:rsidRDefault="006106C7" w:rsidP="006106C7">
      <w:pPr>
        <w:rPr>
          <w:lang w:val="en-GB"/>
        </w:rPr>
      </w:pPr>
    </w:p>
    <w:p w14:paraId="4FE2C9DD" w14:textId="77777777" w:rsidR="006106C7" w:rsidRPr="00C128E6" w:rsidRDefault="006106C7" w:rsidP="006106C7">
      <w:r w:rsidRPr="00C128E6">
        <w:t># contributed equally</w:t>
      </w:r>
    </w:p>
    <w:p w14:paraId="4A66F1F6" w14:textId="77777777" w:rsidR="006106C7" w:rsidRPr="00C128E6" w:rsidRDefault="006106C7" w:rsidP="006106C7">
      <w:pPr>
        <w:spacing w:line="480" w:lineRule="auto"/>
        <w:rPr>
          <w:rFonts w:eastAsia="Times New Roman"/>
        </w:rPr>
      </w:pPr>
      <w:r w:rsidRPr="00C128E6">
        <w:rPr>
          <w:rFonts w:eastAsia="Times New Roman"/>
        </w:rPr>
        <w:t>* Corresponding author</w:t>
      </w:r>
    </w:p>
    <w:p w14:paraId="077E049A" w14:textId="677321B8" w:rsidR="00DD479D" w:rsidRDefault="00DD479D" w:rsidP="00146F61">
      <w:pPr>
        <w:pStyle w:val="Heading1"/>
        <w:rPr>
          <w:lang w:val="en-GB"/>
        </w:rPr>
      </w:pPr>
    </w:p>
    <w:p w14:paraId="08833A87" w14:textId="533D0127" w:rsidR="00DD479D" w:rsidRDefault="00DD479D" w:rsidP="00146F61">
      <w:pPr>
        <w:pStyle w:val="Heading1"/>
        <w:rPr>
          <w:lang w:val="en-GB"/>
        </w:rPr>
      </w:pPr>
    </w:p>
    <w:p w14:paraId="0782ECD4" w14:textId="2BEDF9E6" w:rsidR="009F506F" w:rsidRDefault="009F506F" w:rsidP="009F506F">
      <w:pPr>
        <w:rPr>
          <w:lang w:val="en-GB"/>
        </w:rPr>
      </w:pPr>
    </w:p>
    <w:p w14:paraId="44C444D3" w14:textId="4B1EC33E" w:rsidR="009F506F" w:rsidRDefault="009F506F" w:rsidP="009F506F">
      <w:pPr>
        <w:rPr>
          <w:lang w:val="en-GB"/>
        </w:rPr>
      </w:pPr>
    </w:p>
    <w:p w14:paraId="38913B41" w14:textId="260C2242" w:rsidR="009F506F" w:rsidRDefault="009F506F" w:rsidP="009F506F">
      <w:pPr>
        <w:rPr>
          <w:lang w:val="en-GB"/>
        </w:rPr>
      </w:pPr>
    </w:p>
    <w:p w14:paraId="369AF5F8" w14:textId="79E2403F" w:rsidR="009F506F" w:rsidRPr="009F506F" w:rsidRDefault="009F506F" w:rsidP="009F506F">
      <w:pPr>
        <w:rPr>
          <w:lang w:val="en-GB"/>
        </w:rPr>
      </w:pPr>
    </w:p>
    <w:p w14:paraId="1FB7FE2E" w14:textId="0D2CF7F6" w:rsidR="00146F61" w:rsidRPr="00E63DB6" w:rsidRDefault="00E63DB6" w:rsidP="00146F61">
      <w:pPr>
        <w:rPr>
          <w:b/>
          <w:sz w:val="24"/>
          <w:szCs w:val="24"/>
          <w:lang w:val="en-GB"/>
        </w:rPr>
      </w:pPr>
      <w:r w:rsidRPr="00E63DB6">
        <w:rPr>
          <w:b/>
          <w:sz w:val="24"/>
          <w:szCs w:val="24"/>
          <w:lang w:val="en-GB"/>
        </w:rPr>
        <w:t>Additional Information File 1</w:t>
      </w:r>
      <w:r w:rsidR="00341B30">
        <w:rPr>
          <w:b/>
          <w:sz w:val="24"/>
          <w:szCs w:val="24"/>
          <w:lang w:val="en-GB"/>
        </w:rPr>
        <w:t xml:space="preserve"> – Supplementary Figures</w:t>
      </w:r>
    </w:p>
    <w:p w14:paraId="031ED1DC" w14:textId="48D0479C" w:rsidR="002701BB" w:rsidRDefault="002701BB" w:rsidP="002701BB">
      <w:pPr>
        <w:pStyle w:val="Heading2"/>
        <w:spacing w:before="360" w:after="80"/>
        <w:rPr>
          <w:rFonts w:ascii="Calibri" w:hAnsi="Calibri" w:cs="Calibri"/>
          <w:color w:val="000000"/>
        </w:rPr>
      </w:pPr>
    </w:p>
    <w:p w14:paraId="709EEE38" w14:textId="7364215C" w:rsidR="00146F61" w:rsidRPr="002701BB" w:rsidRDefault="00146F61" w:rsidP="00146F61"/>
    <w:p w14:paraId="154C31B6" w14:textId="16B22963" w:rsidR="004174B2" w:rsidRDefault="004174B2" w:rsidP="00DC0157">
      <w:pPr>
        <w:jc w:val="center"/>
      </w:pPr>
    </w:p>
    <w:p w14:paraId="02D2CADE" w14:textId="77777777" w:rsidR="009F506F" w:rsidRDefault="009F506F" w:rsidP="00DC0157">
      <w:pPr>
        <w:jc w:val="center"/>
      </w:pPr>
    </w:p>
    <w:p w14:paraId="2161BE94" w14:textId="77777777" w:rsidR="009F506F" w:rsidRDefault="009F506F" w:rsidP="00DC0157">
      <w:pPr>
        <w:jc w:val="center"/>
      </w:pPr>
    </w:p>
    <w:p w14:paraId="3DD90391" w14:textId="77777777" w:rsidR="009F506F" w:rsidRDefault="009F506F" w:rsidP="00DC0157">
      <w:pPr>
        <w:jc w:val="center"/>
      </w:pPr>
    </w:p>
    <w:p w14:paraId="496A964F" w14:textId="77777777" w:rsidR="009F506F" w:rsidRDefault="009F506F" w:rsidP="00DC0157">
      <w:pPr>
        <w:jc w:val="center"/>
      </w:pPr>
    </w:p>
    <w:p w14:paraId="19153D3A" w14:textId="77777777" w:rsidR="009F506F" w:rsidRDefault="009F506F" w:rsidP="00DC0157">
      <w:pPr>
        <w:jc w:val="center"/>
      </w:pPr>
    </w:p>
    <w:p w14:paraId="5EDA9C75" w14:textId="77777777" w:rsidR="009F506F" w:rsidRDefault="009F506F" w:rsidP="00DC0157">
      <w:pPr>
        <w:jc w:val="center"/>
      </w:pPr>
    </w:p>
    <w:p w14:paraId="03B10BCD" w14:textId="77777777" w:rsidR="009F506F" w:rsidRDefault="009F506F" w:rsidP="00DC0157">
      <w:pPr>
        <w:jc w:val="center"/>
      </w:pPr>
    </w:p>
    <w:p w14:paraId="3A1E5C0A" w14:textId="77777777" w:rsidR="009F506F" w:rsidRDefault="009F506F" w:rsidP="00DC0157">
      <w:pPr>
        <w:jc w:val="center"/>
      </w:pPr>
    </w:p>
    <w:p w14:paraId="39BDB7B0" w14:textId="77777777" w:rsidR="009F506F" w:rsidRDefault="009F506F" w:rsidP="00DC0157">
      <w:pPr>
        <w:jc w:val="center"/>
      </w:pPr>
    </w:p>
    <w:p w14:paraId="3E3C9C6D" w14:textId="0B240463" w:rsidR="009F506F" w:rsidRDefault="009F506F" w:rsidP="00DC0157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8170F8E" wp14:editId="408EE82C">
            <wp:simplePos x="0" y="0"/>
            <wp:positionH relativeFrom="margin">
              <wp:posOffset>-635</wp:posOffset>
            </wp:positionH>
            <wp:positionV relativeFrom="margin">
              <wp:posOffset>-411480</wp:posOffset>
            </wp:positionV>
            <wp:extent cx="4565015" cy="3451860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5015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9D1FF" w14:textId="17FE2026" w:rsidR="009F506F" w:rsidRDefault="009F506F" w:rsidP="00DC0157">
      <w:pPr>
        <w:jc w:val="center"/>
      </w:pPr>
    </w:p>
    <w:p w14:paraId="1E508D81" w14:textId="77777777" w:rsidR="009F506F" w:rsidRDefault="009F506F" w:rsidP="00DC0157">
      <w:pPr>
        <w:jc w:val="center"/>
      </w:pPr>
    </w:p>
    <w:p w14:paraId="78C57F33" w14:textId="77777777" w:rsidR="009F506F" w:rsidRDefault="009F506F" w:rsidP="00DC0157">
      <w:pPr>
        <w:jc w:val="center"/>
      </w:pPr>
    </w:p>
    <w:p w14:paraId="4BADC4E2" w14:textId="77777777" w:rsidR="009F506F" w:rsidRDefault="009F506F" w:rsidP="00DC0157">
      <w:pPr>
        <w:jc w:val="center"/>
      </w:pPr>
    </w:p>
    <w:p w14:paraId="6466E798" w14:textId="77777777" w:rsidR="009F506F" w:rsidRDefault="009F506F" w:rsidP="00DC0157">
      <w:pPr>
        <w:jc w:val="center"/>
      </w:pPr>
    </w:p>
    <w:p w14:paraId="5ACF95B9" w14:textId="77777777" w:rsidR="009F506F" w:rsidRDefault="009F506F" w:rsidP="00DC0157">
      <w:pPr>
        <w:jc w:val="center"/>
      </w:pPr>
    </w:p>
    <w:p w14:paraId="68AFBC70" w14:textId="77777777" w:rsidR="009F506F" w:rsidRDefault="009F506F" w:rsidP="00DC0157">
      <w:pPr>
        <w:jc w:val="center"/>
      </w:pPr>
    </w:p>
    <w:p w14:paraId="456DC271" w14:textId="6795D670" w:rsidR="009F506F" w:rsidRDefault="004174B2" w:rsidP="00D8657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763295">
        <w:rPr>
          <w:rFonts w:ascii="Calibri" w:eastAsia="Calibri" w:hAnsi="Calibri" w:cs="Calibri"/>
          <w:b/>
          <w:sz w:val="20"/>
          <w:szCs w:val="20"/>
        </w:rPr>
        <w:t>Fig</w:t>
      </w:r>
      <w:r w:rsidR="00763295">
        <w:rPr>
          <w:rFonts w:ascii="Calibri" w:eastAsia="Calibri" w:hAnsi="Calibri" w:cs="Calibri"/>
          <w:b/>
          <w:sz w:val="20"/>
          <w:szCs w:val="20"/>
        </w:rPr>
        <w:t>.</w:t>
      </w:r>
      <w:r w:rsidR="002F1E70" w:rsidRPr="00763295">
        <w:rPr>
          <w:rFonts w:ascii="Calibri" w:eastAsia="Calibri" w:hAnsi="Calibri" w:cs="Calibri"/>
          <w:b/>
          <w:sz w:val="20"/>
          <w:szCs w:val="20"/>
        </w:rPr>
        <w:t>S</w:t>
      </w:r>
      <w:r w:rsidR="00146F61" w:rsidRPr="00763295">
        <w:rPr>
          <w:rFonts w:ascii="Calibri" w:eastAsia="Calibri" w:hAnsi="Calibri" w:cs="Calibri"/>
          <w:b/>
          <w:sz w:val="20"/>
          <w:szCs w:val="20"/>
        </w:rPr>
        <w:t>1</w:t>
      </w:r>
      <w:r w:rsidRPr="00763295">
        <w:rPr>
          <w:rFonts w:ascii="Calibri" w:eastAsia="Calibri" w:hAnsi="Calibri" w:cs="Calibri"/>
          <w:b/>
          <w:sz w:val="20"/>
          <w:szCs w:val="20"/>
        </w:rPr>
        <w:t>. Effects</w:t>
      </w:r>
      <w:r w:rsidRPr="001104DC">
        <w:rPr>
          <w:rFonts w:ascii="Calibri" w:eastAsia="Calibri" w:hAnsi="Calibri" w:cs="Calibri"/>
          <w:b/>
          <w:sz w:val="20"/>
          <w:szCs w:val="20"/>
        </w:rPr>
        <w:t xml:space="preserve"> of menthol bleaching on </w:t>
      </w:r>
      <w:r w:rsidRPr="001104DC">
        <w:rPr>
          <w:rFonts w:ascii="Calibri" w:eastAsia="Calibri" w:hAnsi="Calibri" w:cs="Calibri"/>
          <w:b/>
          <w:i/>
          <w:sz w:val="20"/>
          <w:szCs w:val="20"/>
        </w:rPr>
        <w:t>C. xamachana</w:t>
      </w:r>
      <w:r w:rsidRPr="001104DC">
        <w:rPr>
          <w:rFonts w:ascii="Calibri" w:eastAsia="Calibri" w:hAnsi="Calibri" w:cs="Calibri"/>
          <w:i/>
          <w:sz w:val="20"/>
          <w:szCs w:val="20"/>
        </w:rPr>
        <w:t xml:space="preserve">. </w:t>
      </w:r>
      <w:r w:rsidR="00763295">
        <w:rPr>
          <w:rFonts w:ascii="Calibri" w:eastAsia="Calibri" w:hAnsi="Calibri" w:cs="Calibri"/>
          <w:sz w:val="20"/>
          <w:szCs w:val="20"/>
        </w:rPr>
        <w:t>(</w:t>
      </w:r>
      <w:r w:rsidRPr="00763295">
        <w:rPr>
          <w:rFonts w:ascii="Calibri" w:eastAsia="Calibri" w:hAnsi="Calibri" w:cs="Calibri"/>
          <w:b/>
          <w:sz w:val="20"/>
          <w:szCs w:val="20"/>
        </w:rPr>
        <w:t>a</w:t>
      </w:r>
      <w:r w:rsidR="00763295">
        <w:rPr>
          <w:rFonts w:ascii="Calibri" w:eastAsia="Calibri" w:hAnsi="Calibri" w:cs="Calibri"/>
          <w:sz w:val="20"/>
          <w:szCs w:val="20"/>
        </w:rPr>
        <w:t>)</w:t>
      </w:r>
      <w:r w:rsidRPr="001104DC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Photosynthetic efficiency throughout </w:t>
      </w:r>
      <w:r w:rsidR="00146F61">
        <w:rPr>
          <w:rFonts w:ascii="Calibri" w:eastAsia="Calibri" w:hAnsi="Calibri" w:cs="Calibri"/>
          <w:sz w:val="20"/>
          <w:szCs w:val="20"/>
        </w:rPr>
        <w:t xml:space="preserve">menthol exposure </w:t>
      </w:r>
      <w:r w:rsidR="0085630D">
        <w:rPr>
          <w:rFonts w:ascii="Calibri" w:eastAsia="Calibri" w:hAnsi="Calibri" w:cs="Calibri"/>
          <w:sz w:val="20"/>
          <w:szCs w:val="20"/>
        </w:rPr>
        <w:t xml:space="preserve">(day 1-4) </w:t>
      </w:r>
      <w:r>
        <w:rPr>
          <w:rFonts w:ascii="Calibri" w:eastAsia="Calibri" w:hAnsi="Calibri" w:cs="Calibri"/>
          <w:sz w:val="20"/>
          <w:szCs w:val="20"/>
        </w:rPr>
        <w:t>and bleaching</w:t>
      </w:r>
      <w:r w:rsidR="00146F61">
        <w:rPr>
          <w:rFonts w:ascii="Calibri" w:eastAsia="Calibri" w:hAnsi="Calibri" w:cs="Calibri"/>
          <w:sz w:val="20"/>
          <w:szCs w:val="20"/>
        </w:rPr>
        <w:t xml:space="preserve"> process.</w:t>
      </w:r>
      <w:r>
        <w:rPr>
          <w:rFonts w:ascii="Calibri" w:eastAsia="Calibri" w:hAnsi="Calibri" w:cs="Calibri"/>
          <w:sz w:val="20"/>
          <w:szCs w:val="20"/>
        </w:rPr>
        <w:t xml:space="preserve"> n =</w:t>
      </w:r>
      <w:r w:rsidR="00146F61">
        <w:rPr>
          <w:rFonts w:ascii="Calibri" w:eastAsia="Calibri" w:hAnsi="Calibri" w:cs="Calibri"/>
          <w:sz w:val="20"/>
          <w:szCs w:val="20"/>
        </w:rPr>
        <w:t xml:space="preserve"> 12; Imaging-PAM, </w:t>
      </w:r>
      <w:proofErr w:type="spellStart"/>
      <w:r w:rsidR="00146F61">
        <w:rPr>
          <w:rFonts w:ascii="Calibri" w:eastAsia="Calibri" w:hAnsi="Calibri" w:cs="Calibri"/>
          <w:sz w:val="20"/>
          <w:szCs w:val="20"/>
        </w:rPr>
        <w:t>Walz</w:t>
      </w:r>
      <w:proofErr w:type="spellEnd"/>
      <w:r w:rsidR="00146F61">
        <w:rPr>
          <w:rFonts w:ascii="Calibri" w:eastAsia="Calibri" w:hAnsi="Calibri" w:cs="Calibri"/>
          <w:sz w:val="20"/>
          <w:szCs w:val="20"/>
        </w:rPr>
        <w:t xml:space="preserve">, Germany; </w:t>
      </w:r>
      <w:proofErr w:type="spellStart"/>
      <w:r w:rsidR="0085630D" w:rsidRPr="001104DC">
        <w:rPr>
          <w:rFonts w:ascii="Calibri" w:eastAsia="Calibri" w:hAnsi="Calibri" w:cs="Calibri"/>
          <w:i/>
          <w:sz w:val="20"/>
          <w:szCs w:val="20"/>
        </w:rPr>
        <w:t>F</w:t>
      </w:r>
      <w:r w:rsidR="0085630D"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o</w:t>
      </w:r>
      <w:proofErr w:type="spellEnd"/>
      <w:r w:rsidR="0085630D">
        <w:rPr>
          <w:rFonts w:ascii="Calibri" w:eastAsia="Calibri" w:hAnsi="Calibri" w:cs="Calibri"/>
          <w:sz w:val="20"/>
          <w:szCs w:val="20"/>
        </w:rPr>
        <w:t>:</w:t>
      </w:r>
      <w:r w:rsidR="0085630D" w:rsidRPr="001104DC">
        <w:rPr>
          <w:rFonts w:ascii="Calibri" w:eastAsia="Calibri" w:hAnsi="Calibri" w:cs="Calibri"/>
          <w:sz w:val="20"/>
          <w:szCs w:val="20"/>
        </w:rPr>
        <w:t xml:space="preserve"> dark-adapted minimal fluorescence yields</w:t>
      </w:r>
      <w:r w:rsidR="0085630D">
        <w:rPr>
          <w:rFonts w:ascii="Calibri" w:eastAsia="Calibri" w:hAnsi="Calibri" w:cs="Calibri"/>
          <w:sz w:val="20"/>
          <w:szCs w:val="20"/>
        </w:rPr>
        <w:t>;</w:t>
      </w:r>
      <w:r w:rsidR="0085630D" w:rsidRPr="001104DC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="0085630D" w:rsidRPr="001104DC">
        <w:rPr>
          <w:rFonts w:ascii="Calibri" w:eastAsia="Calibri" w:hAnsi="Calibri" w:cs="Calibri"/>
          <w:i/>
          <w:sz w:val="20"/>
          <w:szCs w:val="20"/>
        </w:rPr>
        <w:t>F</w:t>
      </w:r>
      <w:r w:rsidR="0085630D"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m</w:t>
      </w:r>
      <w:proofErr w:type="spellEnd"/>
      <w:r w:rsidR="0085630D">
        <w:rPr>
          <w:rFonts w:ascii="Calibri" w:eastAsia="Calibri" w:hAnsi="Calibri" w:cs="Calibri"/>
          <w:sz w:val="20"/>
          <w:szCs w:val="20"/>
        </w:rPr>
        <w:t>:</w:t>
      </w:r>
      <w:r w:rsidR="0085630D" w:rsidRPr="001104DC">
        <w:rPr>
          <w:rFonts w:ascii="Calibri" w:eastAsia="Calibri" w:hAnsi="Calibri" w:cs="Calibri"/>
          <w:sz w:val="20"/>
          <w:szCs w:val="20"/>
        </w:rPr>
        <w:t xml:space="preserve"> dark-adapted maximal fluorescence yield</w:t>
      </w:r>
      <w:r w:rsidR="0085630D">
        <w:rPr>
          <w:rFonts w:ascii="Calibri" w:eastAsia="Calibri" w:hAnsi="Calibri" w:cs="Calibri"/>
          <w:sz w:val="20"/>
          <w:szCs w:val="20"/>
        </w:rPr>
        <w:t>;</w:t>
      </w:r>
      <w:r w:rsidR="0085630D" w:rsidRPr="001104DC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="0085630D" w:rsidRPr="001104DC">
        <w:rPr>
          <w:rFonts w:ascii="Calibri" w:eastAsia="Calibri" w:hAnsi="Calibri" w:cs="Calibri"/>
          <w:i/>
          <w:sz w:val="20"/>
          <w:szCs w:val="20"/>
        </w:rPr>
        <w:t>F</w:t>
      </w:r>
      <w:r w:rsidR="0085630D"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v</w:t>
      </w:r>
      <w:proofErr w:type="spellEnd"/>
      <w:r w:rsidR="0085630D" w:rsidRPr="001104DC">
        <w:rPr>
          <w:rFonts w:ascii="Calibri" w:eastAsia="Calibri" w:hAnsi="Calibri" w:cs="Calibri"/>
          <w:i/>
          <w:sz w:val="20"/>
          <w:szCs w:val="20"/>
        </w:rPr>
        <w:t>/</w:t>
      </w:r>
      <w:proofErr w:type="spellStart"/>
      <w:r w:rsidR="0085630D" w:rsidRPr="001104DC">
        <w:rPr>
          <w:rFonts w:ascii="Calibri" w:eastAsia="Calibri" w:hAnsi="Calibri" w:cs="Calibri"/>
          <w:i/>
          <w:sz w:val="20"/>
          <w:szCs w:val="20"/>
        </w:rPr>
        <w:t>F</w:t>
      </w:r>
      <w:r w:rsidR="0085630D"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m</w:t>
      </w:r>
      <w:proofErr w:type="spellEnd"/>
      <w:r w:rsidR="0085630D">
        <w:rPr>
          <w:rFonts w:ascii="Calibri" w:eastAsia="Calibri" w:hAnsi="Calibri" w:cs="Calibri"/>
          <w:sz w:val="20"/>
          <w:szCs w:val="20"/>
        </w:rPr>
        <w:t>:</w:t>
      </w:r>
      <w:r w:rsidR="0085630D" w:rsidRPr="001104DC">
        <w:rPr>
          <w:rFonts w:ascii="Calibri" w:eastAsia="Calibri" w:hAnsi="Calibri" w:cs="Calibri"/>
          <w:sz w:val="20"/>
          <w:szCs w:val="20"/>
        </w:rPr>
        <w:t xml:space="preserve"> </w:t>
      </w:r>
      <w:r w:rsidR="00146F61">
        <w:rPr>
          <w:rFonts w:ascii="Calibri" w:eastAsia="Calibri" w:hAnsi="Calibri" w:cs="Calibri"/>
          <w:sz w:val="20"/>
          <w:szCs w:val="20"/>
        </w:rPr>
        <w:t>maximum quantum yield</w:t>
      </w:r>
      <w:r>
        <w:rPr>
          <w:rFonts w:ascii="Calibri" w:eastAsia="Calibri" w:hAnsi="Calibri" w:cs="Calibri"/>
          <w:sz w:val="20"/>
          <w:szCs w:val="20"/>
        </w:rPr>
        <w:t xml:space="preserve">. </w:t>
      </w:r>
      <w:r w:rsidR="00763295">
        <w:rPr>
          <w:rFonts w:ascii="Calibri" w:eastAsia="Calibri" w:hAnsi="Calibri" w:cs="Calibri"/>
          <w:sz w:val="20"/>
          <w:szCs w:val="20"/>
        </w:rPr>
        <w:t>(</w:t>
      </w:r>
      <w:r w:rsidRPr="00763295">
        <w:rPr>
          <w:rFonts w:ascii="Calibri" w:eastAsia="Calibri" w:hAnsi="Calibri" w:cs="Calibri"/>
          <w:b/>
          <w:sz w:val="20"/>
          <w:szCs w:val="20"/>
        </w:rPr>
        <w:t>b</w:t>
      </w:r>
      <w:r w:rsidR="00763295">
        <w:rPr>
          <w:rFonts w:ascii="Calibri" w:eastAsia="Calibri" w:hAnsi="Calibri" w:cs="Calibri"/>
          <w:sz w:val="20"/>
          <w:szCs w:val="20"/>
        </w:rPr>
        <w:t>)</w:t>
      </w:r>
      <w:r w:rsidRPr="001104DC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Response of </w:t>
      </w:r>
      <w:r w:rsidRPr="001104DC">
        <w:rPr>
          <w:rFonts w:ascii="Calibri" w:eastAsia="Calibri" w:hAnsi="Calibri" w:cs="Calibri"/>
          <w:sz w:val="20"/>
          <w:szCs w:val="20"/>
        </w:rPr>
        <w:t xml:space="preserve">bell diameter (BD) and wet weight (WW) </w:t>
      </w:r>
      <w:r>
        <w:rPr>
          <w:rFonts w:ascii="Calibri" w:eastAsia="Calibri" w:hAnsi="Calibri" w:cs="Calibri"/>
          <w:sz w:val="20"/>
          <w:szCs w:val="20"/>
        </w:rPr>
        <w:t xml:space="preserve">towards bleaching </w:t>
      </w:r>
      <w:r w:rsidRPr="001104DC">
        <w:rPr>
          <w:rFonts w:ascii="Calibri" w:eastAsia="Calibri" w:hAnsi="Calibri" w:cs="Calibri"/>
          <w:sz w:val="20"/>
          <w:szCs w:val="20"/>
        </w:rPr>
        <w:t>(mean, n = 12)</w:t>
      </w:r>
      <w:r w:rsidR="0085630D">
        <w:rPr>
          <w:rFonts w:ascii="Calibri" w:eastAsia="Calibri" w:hAnsi="Calibri" w:cs="Calibri"/>
          <w:sz w:val="20"/>
          <w:szCs w:val="20"/>
        </w:rPr>
        <w:t xml:space="preserve">. c: </w:t>
      </w:r>
      <w:r w:rsidR="00146F61">
        <w:rPr>
          <w:rFonts w:ascii="Calibri" w:eastAsia="Calibri" w:hAnsi="Calibri" w:cs="Calibri"/>
          <w:sz w:val="20"/>
          <w:szCs w:val="20"/>
        </w:rPr>
        <w:t>V</w:t>
      </w:r>
      <w:r w:rsidR="0085630D">
        <w:rPr>
          <w:rFonts w:ascii="Calibri" w:eastAsia="Calibri" w:hAnsi="Calibri" w:cs="Calibri"/>
          <w:sz w:val="20"/>
          <w:szCs w:val="20"/>
        </w:rPr>
        <w:t xml:space="preserve">isualization of photosynthetic efficiency (i.e., </w:t>
      </w:r>
      <w:proofErr w:type="spellStart"/>
      <w:r w:rsidRPr="001104DC">
        <w:rPr>
          <w:rFonts w:ascii="Calibri" w:eastAsia="Calibri" w:hAnsi="Calibri" w:cs="Calibri"/>
          <w:i/>
          <w:sz w:val="20"/>
          <w:szCs w:val="20"/>
        </w:rPr>
        <w:t>F</w:t>
      </w:r>
      <w:r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o</w:t>
      </w:r>
      <w:proofErr w:type="spellEnd"/>
      <w:r w:rsidR="0085630D">
        <w:rPr>
          <w:rFonts w:ascii="Calibri" w:eastAsia="Calibri" w:hAnsi="Calibri" w:cs="Calibri"/>
          <w:sz w:val="20"/>
          <w:szCs w:val="20"/>
        </w:rPr>
        <w:t>,</w:t>
      </w:r>
      <w:r w:rsidRPr="001104DC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 w:rsidRPr="001104DC">
        <w:rPr>
          <w:rFonts w:ascii="Calibri" w:eastAsia="Calibri" w:hAnsi="Calibri" w:cs="Calibri"/>
          <w:i/>
          <w:sz w:val="20"/>
          <w:szCs w:val="20"/>
        </w:rPr>
        <w:t>F</w:t>
      </w:r>
      <w:r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m</w:t>
      </w:r>
      <w:proofErr w:type="spellEnd"/>
      <w:r w:rsidR="0085630D">
        <w:rPr>
          <w:rFonts w:ascii="Calibri" w:eastAsia="Calibri" w:hAnsi="Calibri" w:cs="Calibri"/>
          <w:sz w:val="20"/>
          <w:szCs w:val="20"/>
        </w:rPr>
        <w:t>,</w:t>
      </w:r>
      <w:r w:rsidRPr="001104DC">
        <w:rPr>
          <w:rFonts w:ascii="Calibri" w:eastAsia="Calibri" w:hAnsi="Calibri" w:cs="Calibri"/>
          <w:sz w:val="20"/>
          <w:szCs w:val="20"/>
        </w:rPr>
        <w:t xml:space="preserve"> </w:t>
      </w:r>
      <w:r w:rsidR="0085630D">
        <w:rPr>
          <w:rFonts w:ascii="Calibri" w:eastAsia="Calibri" w:hAnsi="Calibri" w:cs="Calibri"/>
          <w:sz w:val="20"/>
          <w:szCs w:val="20"/>
        </w:rPr>
        <w:t xml:space="preserve">and </w:t>
      </w:r>
      <w:proofErr w:type="spellStart"/>
      <w:r w:rsidRPr="001104DC">
        <w:rPr>
          <w:rFonts w:ascii="Calibri" w:eastAsia="Calibri" w:hAnsi="Calibri" w:cs="Calibri"/>
          <w:i/>
          <w:sz w:val="20"/>
          <w:szCs w:val="20"/>
        </w:rPr>
        <w:t>F</w:t>
      </w:r>
      <w:r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v</w:t>
      </w:r>
      <w:proofErr w:type="spellEnd"/>
      <w:r w:rsidRPr="001104DC">
        <w:rPr>
          <w:rFonts w:ascii="Calibri" w:eastAsia="Calibri" w:hAnsi="Calibri" w:cs="Calibri"/>
          <w:i/>
          <w:sz w:val="20"/>
          <w:szCs w:val="20"/>
        </w:rPr>
        <w:t>/</w:t>
      </w:r>
      <w:proofErr w:type="spellStart"/>
      <w:r w:rsidRPr="001104DC">
        <w:rPr>
          <w:rFonts w:ascii="Calibri" w:eastAsia="Calibri" w:hAnsi="Calibri" w:cs="Calibri"/>
          <w:i/>
          <w:sz w:val="20"/>
          <w:szCs w:val="20"/>
        </w:rPr>
        <w:t>F</w:t>
      </w:r>
      <w:r w:rsidRPr="001104DC">
        <w:rPr>
          <w:rFonts w:ascii="Calibri" w:eastAsia="Calibri" w:hAnsi="Calibri" w:cs="Calibri"/>
          <w:i/>
          <w:sz w:val="20"/>
          <w:szCs w:val="20"/>
          <w:vertAlign w:val="subscript"/>
        </w:rPr>
        <w:t>m</w:t>
      </w:r>
      <w:proofErr w:type="spellEnd"/>
      <w:r w:rsidR="0085630D" w:rsidRPr="001104DC">
        <w:rPr>
          <w:rFonts w:ascii="Calibri" w:eastAsia="Calibri" w:hAnsi="Calibri" w:cs="Calibri"/>
          <w:sz w:val="20"/>
          <w:szCs w:val="20"/>
        </w:rPr>
        <w:t>)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283ACBF8" w14:textId="77777777" w:rsidR="009F506F" w:rsidRDefault="009F506F" w:rsidP="00D8657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2AFBC09" w14:textId="77777777" w:rsidR="009F506F" w:rsidRDefault="009F506F" w:rsidP="00D8657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C66E8FE" w14:textId="77777777" w:rsidR="009F506F" w:rsidRDefault="009F506F" w:rsidP="009F506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137CAF5C" wp14:editId="0178F432">
            <wp:extent cx="4808220" cy="2207877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2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007" cy="2213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E3001" w14:textId="00F0BC72" w:rsidR="00AD1710" w:rsidRPr="009F506F" w:rsidRDefault="0001091B" w:rsidP="009F506F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763295">
        <w:rPr>
          <w:rFonts w:cstheme="minorHAnsi"/>
          <w:b/>
          <w:sz w:val="20"/>
          <w:szCs w:val="20"/>
        </w:rPr>
        <w:lastRenderedPageBreak/>
        <w:t>Fig</w:t>
      </w:r>
      <w:r w:rsidR="00763295">
        <w:rPr>
          <w:rFonts w:cstheme="minorHAnsi"/>
          <w:b/>
          <w:sz w:val="20"/>
          <w:szCs w:val="20"/>
        </w:rPr>
        <w:t>.</w:t>
      </w:r>
      <w:r w:rsidRPr="00763295">
        <w:rPr>
          <w:rFonts w:cstheme="minorHAnsi"/>
          <w:b/>
          <w:sz w:val="20"/>
          <w:szCs w:val="20"/>
        </w:rPr>
        <w:t>S</w:t>
      </w:r>
      <w:r w:rsidR="00BA4EB9" w:rsidRPr="00763295">
        <w:rPr>
          <w:rFonts w:cstheme="minorHAnsi"/>
          <w:b/>
          <w:sz w:val="20"/>
          <w:szCs w:val="20"/>
        </w:rPr>
        <w:t>2</w:t>
      </w:r>
      <w:r w:rsidRPr="00763295">
        <w:rPr>
          <w:rFonts w:cstheme="minorHAnsi"/>
          <w:b/>
          <w:sz w:val="20"/>
          <w:szCs w:val="20"/>
        </w:rPr>
        <w:t xml:space="preserve">. </w:t>
      </w:r>
      <w:r w:rsidR="00BA4EB9" w:rsidRPr="00763295">
        <w:rPr>
          <w:rFonts w:cstheme="minorHAnsi"/>
          <w:b/>
          <w:sz w:val="20"/>
          <w:szCs w:val="20"/>
        </w:rPr>
        <w:t>Relationship</w:t>
      </w:r>
      <w:r w:rsidR="00E26461" w:rsidRPr="00D87142">
        <w:rPr>
          <w:rFonts w:cstheme="minorHAnsi"/>
          <w:b/>
          <w:sz w:val="20"/>
          <w:szCs w:val="20"/>
        </w:rPr>
        <w:t xml:space="preserve"> between wet weight (WW) and bell diameter (BD) </w:t>
      </w:r>
      <w:r w:rsidR="00E26461" w:rsidRPr="00D87142">
        <w:rPr>
          <w:rFonts w:cstheme="minorHAnsi"/>
          <w:bCs/>
          <w:sz w:val="20"/>
          <w:szCs w:val="20"/>
        </w:rPr>
        <w:t>in</w:t>
      </w:r>
      <w:r w:rsidR="00E26461" w:rsidRPr="00D87142">
        <w:rPr>
          <w:rFonts w:cstheme="minorHAnsi"/>
          <w:bCs/>
          <w:sz w:val="20"/>
          <w:szCs w:val="20"/>
          <w:lang w:val="en-GB"/>
        </w:rPr>
        <w:t xml:space="preserve"> </w:t>
      </w:r>
      <w:r w:rsidR="00763295">
        <w:rPr>
          <w:rFonts w:cstheme="minorHAnsi"/>
          <w:bCs/>
          <w:sz w:val="20"/>
          <w:szCs w:val="20"/>
          <w:lang w:val="en-GB"/>
        </w:rPr>
        <w:t>(</w:t>
      </w:r>
      <w:r w:rsidR="00D87142" w:rsidRPr="00763295">
        <w:rPr>
          <w:rFonts w:cstheme="minorHAnsi"/>
          <w:b/>
          <w:bCs/>
          <w:sz w:val="20"/>
          <w:szCs w:val="20"/>
        </w:rPr>
        <w:t>a</w:t>
      </w:r>
      <w:r w:rsidR="00E26461" w:rsidRPr="00D87142">
        <w:rPr>
          <w:rFonts w:cstheme="minorHAnsi"/>
          <w:bCs/>
          <w:sz w:val="20"/>
          <w:szCs w:val="20"/>
          <w:lang w:val="en-GB"/>
        </w:rPr>
        <w:t>) symbiotic (</w:t>
      </w:r>
      <w:r w:rsidR="00D87142" w:rsidRPr="00D87142">
        <w:rPr>
          <w:rFonts w:cstheme="minorHAnsi"/>
          <w:bCs/>
          <w:sz w:val="20"/>
          <w:szCs w:val="20"/>
          <w:lang w:val="en-GB"/>
        </w:rPr>
        <w:t xml:space="preserve">n </w:t>
      </w:r>
      <w:r w:rsidR="00E26461" w:rsidRPr="00D87142">
        <w:rPr>
          <w:rFonts w:cstheme="minorHAnsi"/>
          <w:bCs/>
          <w:sz w:val="20"/>
          <w:szCs w:val="20"/>
        </w:rPr>
        <w:t>=</w:t>
      </w:r>
      <w:r w:rsidR="00D87142" w:rsidRPr="00D87142">
        <w:rPr>
          <w:rFonts w:cstheme="minorHAnsi"/>
          <w:bCs/>
          <w:sz w:val="20"/>
          <w:szCs w:val="20"/>
        </w:rPr>
        <w:t xml:space="preserve"> </w:t>
      </w:r>
      <w:r w:rsidR="00E26461" w:rsidRPr="00D87142">
        <w:rPr>
          <w:rFonts w:cstheme="minorHAnsi"/>
          <w:bCs/>
          <w:sz w:val="20"/>
          <w:szCs w:val="20"/>
        </w:rPr>
        <w:t>3</w:t>
      </w:r>
      <w:r w:rsidR="00D87142" w:rsidRPr="00D87142">
        <w:rPr>
          <w:rFonts w:cstheme="minorHAnsi"/>
          <w:bCs/>
          <w:sz w:val="20"/>
          <w:szCs w:val="20"/>
        </w:rPr>
        <w:t>5)</w:t>
      </w:r>
      <w:r w:rsidR="00E26461" w:rsidRPr="00D87142">
        <w:rPr>
          <w:rFonts w:cstheme="minorHAnsi"/>
          <w:bCs/>
          <w:sz w:val="20"/>
          <w:szCs w:val="20"/>
        </w:rPr>
        <w:t xml:space="preserve"> </w:t>
      </w:r>
      <w:r w:rsidR="00AD1710">
        <w:rPr>
          <w:rFonts w:cstheme="minorHAnsi"/>
          <w:bCs/>
          <w:sz w:val="20"/>
          <w:szCs w:val="20"/>
        </w:rPr>
        <w:t>[</w:t>
      </w:r>
      <w:proofErr w:type="spellStart"/>
      <w:r w:rsidR="00AD1710" w:rsidRPr="00AD1710">
        <w:rPr>
          <w:sz w:val="20"/>
          <w:szCs w:val="20"/>
        </w:rPr>
        <w:t>WW</w:t>
      </w:r>
      <w:r w:rsidR="00AD1710" w:rsidRPr="009F506F">
        <w:rPr>
          <w:sz w:val="20"/>
          <w:szCs w:val="20"/>
          <w:vertAlign w:val="subscript"/>
        </w:rPr>
        <w:t>symbiotic</w:t>
      </w:r>
      <w:proofErr w:type="spellEnd"/>
      <w:r w:rsidR="00AD1710" w:rsidRPr="00AD1710">
        <w:rPr>
          <w:sz w:val="20"/>
          <w:szCs w:val="20"/>
        </w:rPr>
        <w:t xml:space="preserve"> = 8.53</w:t>
      </w:r>
      <w:r w:rsidR="00763295">
        <w:rPr>
          <w:sz w:val="20"/>
          <w:szCs w:val="20"/>
        </w:rPr>
        <w:t>8</w:t>
      </w:r>
      <w:r w:rsidR="00AD1710" w:rsidRPr="00AD1710">
        <w:rPr>
          <w:sz w:val="20"/>
          <w:szCs w:val="20"/>
        </w:rPr>
        <w:t xml:space="preserve"> + (-0.494</w:t>
      </w:r>
      <w:r w:rsidR="00763295">
        <w:rPr>
          <w:sz w:val="20"/>
          <w:szCs w:val="20"/>
        </w:rPr>
        <w:t>*</w:t>
      </w:r>
      <w:r w:rsidR="00AD1710" w:rsidRPr="00AD1710">
        <w:rPr>
          <w:sz w:val="20"/>
          <w:szCs w:val="20"/>
        </w:rPr>
        <w:t>BD) + (0.009</w:t>
      </w:r>
      <w:r w:rsidR="00763295">
        <w:rPr>
          <w:sz w:val="20"/>
          <w:szCs w:val="20"/>
        </w:rPr>
        <w:t>*</w:t>
      </w:r>
      <w:r w:rsidR="00AD1710" w:rsidRPr="00AD1710">
        <w:rPr>
          <w:sz w:val="20"/>
          <w:szCs w:val="20"/>
        </w:rPr>
        <w:t>BD2)</w:t>
      </w:r>
      <w:r w:rsidR="00AD1710">
        <w:rPr>
          <w:sz w:val="20"/>
          <w:szCs w:val="20"/>
        </w:rPr>
        <w:t xml:space="preserve">] </w:t>
      </w:r>
      <w:r w:rsidR="00E26461" w:rsidRPr="00D87142">
        <w:rPr>
          <w:rFonts w:cstheme="minorHAnsi"/>
          <w:bCs/>
          <w:sz w:val="20"/>
          <w:szCs w:val="20"/>
        </w:rPr>
        <w:t xml:space="preserve">and </w:t>
      </w:r>
      <w:r w:rsidR="00763295">
        <w:rPr>
          <w:rFonts w:cstheme="minorHAnsi"/>
          <w:bCs/>
          <w:sz w:val="20"/>
          <w:szCs w:val="20"/>
        </w:rPr>
        <w:t>(</w:t>
      </w:r>
      <w:r w:rsidR="00D87142" w:rsidRPr="00763295">
        <w:rPr>
          <w:rFonts w:cstheme="minorHAnsi"/>
          <w:b/>
          <w:bCs/>
          <w:sz w:val="20"/>
          <w:szCs w:val="20"/>
        </w:rPr>
        <w:t>b</w:t>
      </w:r>
      <w:r w:rsidR="00E26461" w:rsidRPr="00D87142">
        <w:rPr>
          <w:rFonts w:cstheme="minorHAnsi"/>
          <w:bCs/>
          <w:sz w:val="20"/>
          <w:szCs w:val="20"/>
        </w:rPr>
        <w:t xml:space="preserve">) aposymbiotic </w:t>
      </w:r>
      <w:r w:rsidR="00E26461" w:rsidRPr="00D87142">
        <w:rPr>
          <w:rFonts w:eastAsia="Calibri" w:cstheme="minorHAnsi"/>
          <w:bCs/>
          <w:i/>
          <w:sz w:val="20"/>
          <w:szCs w:val="20"/>
        </w:rPr>
        <w:t xml:space="preserve">C. xamachana </w:t>
      </w:r>
      <w:r w:rsidR="00E26461" w:rsidRPr="00D87142">
        <w:rPr>
          <w:rFonts w:eastAsia="Calibri" w:cstheme="minorHAnsi"/>
          <w:bCs/>
          <w:sz w:val="20"/>
          <w:szCs w:val="20"/>
        </w:rPr>
        <w:t>(n</w:t>
      </w:r>
      <w:r w:rsidR="00D87142" w:rsidRPr="00D87142">
        <w:rPr>
          <w:rFonts w:eastAsia="Calibri" w:cstheme="minorHAnsi"/>
          <w:bCs/>
          <w:sz w:val="20"/>
          <w:szCs w:val="20"/>
        </w:rPr>
        <w:t xml:space="preserve"> </w:t>
      </w:r>
      <w:r w:rsidR="00E26461" w:rsidRPr="00D87142">
        <w:rPr>
          <w:rFonts w:eastAsia="Calibri" w:cstheme="minorHAnsi"/>
          <w:bCs/>
          <w:sz w:val="20"/>
          <w:szCs w:val="20"/>
        </w:rPr>
        <w:t>=</w:t>
      </w:r>
      <w:r w:rsidR="00D87142" w:rsidRPr="00D87142">
        <w:rPr>
          <w:rFonts w:eastAsia="Calibri" w:cstheme="minorHAnsi"/>
          <w:bCs/>
          <w:sz w:val="20"/>
          <w:szCs w:val="20"/>
        </w:rPr>
        <w:t xml:space="preserve"> </w:t>
      </w:r>
      <w:r w:rsidR="00E26461" w:rsidRPr="00D87142">
        <w:rPr>
          <w:rFonts w:eastAsia="Calibri" w:cstheme="minorHAnsi"/>
          <w:bCs/>
          <w:sz w:val="20"/>
          <w:szCs w:val="20"/>
        </w:rPr>
        <w:t>12</w:t>
      </w:r>
      <w:r w:rsidR="00E26461" w:rsidRPr="005F6449">
        <w:rPr>
          <w:rFonts w:eastAsia="Calibri" w:cstheme="minorHAnsi"/>
          <w:bCs/>
          <w:sz w:val="20"/>
          <w:szCs w:val="20"/>
        </w:rPr>
        <w:t>)</w:t>
      </w:r>
      <w:r w:rsidR="00AD1710">
        <w:rPr>
          <w:rFonts w:eastAsia="Calibri" w:cstheme="minorHAnsi"/>
          <w:bCs/>
          <w:sz w:val="20"/>
          <w:szCs w:val="20"/>
        </w:rPr>
        <w:t xml:space="preserve"> [</w:t>
      </w:r>
      <w:proofErr w:type="spellStart"/>
      <w:r w:rsidR="00AD1710" w:rsidRPr="00AD1710">
        <w:rPr>
          <w:sz w:val="20"/>
          <w:szCs w:val="20"/>
        </w:rPr>
        <w:t>WW</w:t>
      </w:r>
      <w:r w:rsidR="00AD1710" w:rsidRPr="009F506F">
        <w:rPr>
          <w:sz w:val="20"/>
          <w:szCs w:val="20"/>
          <w:vertAlign w:val="subscript"/>
        </w:rPr>
        <w:t>aposymbiotic</w:t>
      </w:r>
      <w:proofErr w:type="spellEnd"/>
      <w:r w:rsidR="00AD1710" w:rsidRPr="009F506F">
        <w:rPr>
          <w:sz w:val="20"/>
          <w:szCs w:val="20"/>
          <w:vertAlign w:val="subscript"/>
        </w:rPr>
        <w:t xml:space="preserve"> </w:t>
      </w:r>
      <w:r w:rsidR="009F506F" w:rsidRPr="00AD1710">
        <w:rPr>
          <w:sz w:val="20"/>
          <w:szCs w:val="20"/>
        </w:rPr>
        <w:t>= -</w:t>
      </w:r>
      <w:r w:rsidR="00AD1710" w:rsidRPr="00AD1710">
        <w:rPr>
          <w:sz w:val="20"/>
          <w:szCs w:val="20"/>
        </w:rPr>
        <w:t>1.440 + (0.</w:t>
      </w:r>
      <w:r w:rsidR="00763295">
        <w:rPr>
          <w:sz w:val="20"/>
          <w:szCs w:val="20"/>
        </w:rPr>
        <w:t>100*</w:t>
      </w:r>
      <w:r w:rsidR="00AD1710" w:rsidRPr="00AD1710">
        <w:rPr>
          <w:sz w:val="20"/>
          <w:szCs w:val="20"/>
        </w:rPr>
        <w:t>BD)</w:t>
      </w:r>
      <w:r w:rsidR="00AD1710">
        <w:rPr>
          <w:sz w:val="20"/>
          <w:szCs w:val="20"/>
        </w:rPr>
        <w:t>]</w:t>
      </w:r>
      <w:r w:rsidR="00E26461" w:rsidRPr="005F6449">
        <w:rPr>
          <w:rFonts w:eastAsia="Calibri" w:cstheme="minorHAnsi"/>
          <w:bCs/>
          <w:sz w:val="20"/>
          <w:szCs w:val="20"/>
        </w:rPr>
        <w:t>.</w:t>
      </w:r>
      <w:r w:rsidR="005F6449" w:rsidRPr="005F6449">
        <w:rPr>
          <w:sz w:val="20"/>
          <w:szCs w:val="20"/>
        </w:rPr>
        <w:t xml:space="preserve"> </w:t>
      </w:r>
      <w:r w:rsidR="00B53C55">
        <w:rPr>
          <w:sz w:val="20"/>
          <w:szCs w:val="20"/>
        </w:rPr>
        <w:t>Different c</w:t>
      </w:r>
      <w:r w:rsidR="005F6449" w:rsidRPr="005F6449">
        <w:rPr>
          <w:sz w:val="20"/>
          <w:szCs w:val="20"/>
        </w:rPr>
        <w:t>olor</w:t>
      </w:r>
      <w:r w:rsidR="00B53C55">
        <w:rPr>
          <w:sz w:val="20"/>
          <w:szCs w:val="20"/>
        </w:rPr>
        <w:t>s indicate</w:t>
      </w:r>
      <w:r w:rsidR="005F6449" w:rsidRPr="005F6449">
        <w:rPr>
          <w:sz w:val="20"/>
          <w:szCs w:val="20"/>
        </w:rPr>
        <w:t xml:space="preserve"> the number of days after the start of the </w:t>
      </w:r>
      <w:r w:rsidR="00BA4EB9">
        <w:rPr>
          <w:sz w:val="20"/>
          <w:szCs w:val="20"/>
        </w:rPr>
        <w:t xml:space="preserve">four day </w:t>
      </w:r>
      <w:r w:rsidR="005F6449" w:rsidRPr="005F6449">
        <w:rPr>
          <w:sz w:val="20"/>
          <w:szCs w:val="20"/>
        </w:rPr>
        <w:t xml:space="preserve">menthol bleaching. </w:t>
      </w:r>
      <w:r w:rsidR="00FB17A9" w:rsidRPr="005F6449">
        <w:rPr>
          <w:sz w:val="20"/>
          <w:szCs w:val="20"/>
        </w:rPr>
        <w:t>Dashed vertical line</w:t>
      </w:r>
      <w:r w:rsidR="005F6449">
        <w:rPr>
          <w:sz w:val="20"/>
          <w:szCs w:val="20"/>
        </w:rPr>
        <w:t>s indicate</w:t>
      </w:r>
      <w:r w:rsidR="00FB17A9" w:rsidRPr="005F6449">
        <w:rPr>
          <w:sz w:val="20"/>
          <w:szCs w:val="20"/>
        </w:rPr>
        <w:t xml:space="preserve"> min</w:t>
      </w:r>
      <w:r w:rsidR="005F6449">
        <w:rPr>
          <w:sz w:val="20"/>
          <w:szCs w:val="20"/>
        </w:rPr>
        <w:t>imum</w:t>
      </w:r>
      <w:r w:rsidR="00FB17A9" w:rsidRPr="005F6449">
        <w:rPr>
          <w:sz w:val="20"/>
          <w:szCs w:val="20"/>
        </w:rPr>
        <w:t xml:space="preserve"> and max</w:t>
      </w:r>
      <w:r w:rsidR="005F6449">
        <w:rPr>
          <w:sz w:val="20"/>
          <w:szCs w:val="20"/>
        </w:rPr>
        <w:t>imum</w:t>
      </w:r>
      <w:r w:rsidR="00FB17A9" w:rsidRPr="005F6449">
        <w:rPr>
          <w:sz w:val="20"/>
          <w:szCs w:val="20"/>
        </w:rPr>
        <w:t xml:space="preserve"> BD of </w:t>
      </w:r>
      <w:r w:rsidR="005F6449">
        <w:rPr>
          <w:sz w:val="20"/>
          <w:szCs w:val="20"/>
        </w:rPr>
        <w:t xml:space="preserve">medusae </w:t>
      </w:r>
      <w:r w:rsidR="00BA4EB9">
        <w:rPr>
          <w:sz w:val="20"/>
          <w:szCs w:val="20"/>
        </w:rPr>
        <w:t>employed in the pulse-chase</w:t>
      </w:r>
      <w:r w:rsidR="00FB17A9" w:rsidRPr="005F6449">
        <w:rPr>
          <w:sz w:val="20"/>
          <w:szCs w:val="20"/>
        </w:rPr>
        <w:t xml:space="preserve"> experiment.</w:t>
      </w:r>
      <w:r w:rsidR="00AD1710">
        <w:rPr>
          <w:sz w:val="20"/>
          <w:szCs w:val="20"/>
        </w:rPr>
        <w:t xml:space="preserve"> </w:t>
      </w:r>
    </w:p>
    <w:p w14:paraId="5F7FDE30" w14:textId="32D2593A" w:rsidR="00BC6467" w:rsidRPr="00AD1710" w:rsidRDefault="00BC6467" w:rsidP="00AD1710">
      <w:pPr>
        <w:rPr>
          <w:sz w:val="20"/>
          <w:szCs w:val="20"/>
        </w:rPr>
      </w:pPr>
    </w:p>
    <w:p w14:paraId="28F44E30" w14:textId="284CDA1E" w:rsidR="00AD1710" w:rsidRPr="00AD1710" w:rsidRDefault="00AD1710" w:rsidP="00AD1710">
      <w:pPr>
        <w:rPr>
          <w:sz w:val="20"/>
          <w:szCs w:val="20"/>
        </w:rPr>
      </w:pPr>
    </w:p>
    <w:p w14:paraId="087D9B11" w14:textId="27692190" w:rsidR="006666C5" w:rsidRPr="00341B30" w:rsidRDefault="006666C5" w:rsidP="00E26461">
      <w:pPr>
        <w:rPr>
          <w:rFonts w:cstheme="minorHAnsi"/>
          <w:bCs/>
          <w:strike/>
          <w:sz w:val="20"/>
          <w:szCs w:val="20"/>
        </w:rPr>
      </w:pPr>
    </w:p>
    <w:p w14:paraId="177D1D6B" w14:textId="77777777" w:rsidR="00E63DB6" w:rsidRDefault="00E63DB6" w:rsidP="00E26461">
      <w:pPr>
        <w:rPr>
          <w:rFonts w:cstheme="minorHAnsi"/>
          <w:bCs/>
          <w:sz w:val="20"/>
          <w:szCs w:val="20"/>
        </w:rPr>
      </w:pPr>
    </w:p>
    <w:p w14:paraId="1A3859A4" w14:textId="068E69B0" w:rsidR="00E63DB6" w:rsidRPr="00763295" w:rsidRDefault="009F506F" w:rsidP="00AB588C">
      <w:pPr>
        <w:spacing w:line="240" w:lineRule="auto"/>
        <w:rPr>
          <w:rFonts w:cstheme="minorHAnsi"/>
          <w:b/>
          <w:sz w:val="20"/>
          <w:szCs w:val="20"/>
        </w:rPr>
      </w:pPr>
      <w:r w:rsidRPr="00763295">
        <w:rPr>
          <w:rFonts w:cstheme="minorHAnsi"/>
          <w:b/>
          <w:noProof/>
          <w:sz w:val="20"/>
          <w:szCs w:val="20"/>
        </w:rPr>
        <w:drawing>
          <wp:inline distT="0" distB="0" distL="0" distR="0" wp14:anchorId="20793AAA" wp14:editId="7B87F33D">
            <wp:extent cx="2703617" cy="2339340"/>
            <wp:effectExtent l="0" t="0" r="190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 S4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145" cy="234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D5D35" w14:textId="772EDD42" w:rsidR="00AB588C" w:rsidRDefault="00BA4EB9" w:rsidP="00AB588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 w:rsidRPr="00763295">
        <w:rPr>
          <w:rFonts w:cstheme="minorHAnsi"/>
          <w:b/>
          <w:sz w:val="20"/>
          <w:szCs w:val="20"/>
        </w:rPr>
        <w:t>Fig</w:t>
      </w:r>
      <w:r w:rsidR="00763295">
        <w:rPr>
          <w:rFonts w:cstheme="minorHAnsi"/>
          <w:b/>
          <w:sz w:val="20"/>
          <w:szCs w:val="20"/>
        </w:rPr>
        <w:t>.</w:t>
      </w:r>
      <w:r w:rsidRPr="00763295">
        <w:rPr>
          <w:rFonts w:cstheme="minorHAnsi"/>
          <w:b/>
          <w:sz w:val="20"/>
          <w:szCs w:val="20"/>
        </w:rPr>
        <w:t>S</w:t>
      </w:r>
      <w:r w:rsidR="00341B30" w:rsidRPr="00763295">
        <w:rPr>
          <w:rFonts w:cstheme="minorHAnsi"/>
          <w:b/>
          <w:sz w:val="20"/>
          <w:szCs w:val="20"/>
        </w:rPr>
        <w:t>3</w:t>
      </w:r>
      <w:r w:rsidR="00AB588C" w:rsidRPr="00763295">
        <w:rPr>
          <w:rFonts w:ascii="Calibri" w:eastAsia="Calibri" w:hAnsi="Calibri" w:cs="Calibri"/>
          <w:b/>
          <w:sz w:val="20"/>
          <w:szCs w:val="20"/>
        </w:rPr>
        <w:t xml:space="preserve">. </w:t>
      </w:r>
      <w:r w:rsidR="00AB588C" w:rsidRPr="00763295">
        <w:rPr>
          <w:rFonts w:ascii="Calibri" w:eastAsia="Calibri" w:hAnsi="Calibri" w:cs="Calibri"/>
          <w:b/>
          <w:iCs/>
          <w:sz w:val="20"/>
          <w:szCs w:val="20"/>
        </w:rPr>
        <w:t>Net</w:t>
      </w:r>
      <w:r w:rsidR="00AB588C" w:rsidRPr="00AB588C">
        <w:rPr>
          <w:rFonts w:ascii="Calibri" w:eastAsia="Calibri" w:hAnsi="Calibri" w:cs="Calibri"/>
          <w:b/>
          <w:iCs/>
          <w:sz w:val="20"/>
          <w:szCs w:val="20"/>
        </w:rPr>
        <w:t xml:space="preserve"> p</w:t>
      </w:r>
      <w:r w:rsidR="003D3F77">
        <w:rPr>
          <w:rFonts w:ascii="Calibri" w:eastAsia="Calibri" w:hAnsi="Calibri" w:cs="Calibri"/>
          <w:b/>
          <w:iCs/>
          <w:sz w:val="20"/>
          <w:szCs w:val="20"/>
        </w:rPr>
        <w:t>rimary production</w:t>
      </w:r>
      <w:r w:rsidR="00AB588C"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(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P</w:t>
      </w:r>
      <w:r w:rsidRPr="00BA4EB9">
        <w:rPr>
          <w:rFonts w:ascii="Calibri" w:eastAsia="Calibri" w:hAnsi="Calibri" w:cs="Calibri"/>
          <w:b/>
          <w:sz w:val="20"/>
          <w:szCs w:val="20"/>
          <w:vertAlign w:val="subscript"/>
        </w:rPr>
        <w:t>n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) </w:t>
      </w:r>
      <w:r w:rsidR="00AB588C">
        <w:rPr>
          <w:rFonts w:ascii="Calibri" w:eastAsia="Calibri" w:hAnsi="Calibri" w:cs="Calibri"/>
          <w:b/>
          <w:sz w:val="20"/>
          <w:szCs w:val="20"/>
        </w:rPr>
        <w:t xml:space="preserve">and host carbon enrichment. </w:t>
      </w:r>
      <w:r w:rsidR="00AB588C">
        <w:rPr>
          <w:rFonts w:ascii="Calibri" w:eastAsia="Calibri" w:hAnsi="Calibri" w:cs="Calibri"/>
          <w:sz w:val="20"/>
          <w:szCs w:val="20"/>
        </w:rPr>
        <w:t>Host fraction enrichment expressed as AP</w:t>
      </w:r>
      <w:r w:rsidR="00AB588C">
        <w:rPr>
          <w:rFonts w:ascii="Calibri" w:eastAsia="Calibri" w:hAnsi="Calibri" w:cs="Calibri"/>
          <w:sz w:val="20"/>
          <w:szCs w:val="20"/>
          <w:vertAlign w:val="superscript"/>
        </w:rPr>
        <w:t>13</w:t>
      </w:r>
      <w:r w:rsidR="00AB588C">
        <w:rPr>
          <w:rFonts w:ascii="Calibri" w:eastAsia="Calibri" w:hAnsi="Calibri" w:cs="Calibri"/>
          <w:sz w:val="20"/>
          <w:szCs w:val="20"/>
        </w:rPr>
        <w:t xml:space="preserve">C light-incubated </w:t>
      </w:r>
      <w:r>
        <w:rPr>
          <w:rFonts w:ascii="Calibri" w:eastAsia="Calibri" w:hAnsi="Calibri" w:cs="Calibri"/>
          <w:sz w:val="20"/>
          <w:szCs w:val="20"/>
        </w:rPr>
        <w:t xml:space="preserve">medusae </w:t>
      </w:r>
      <w:r w:rsidR="00AB588C">
        <w:rPr>
          <w:rFonts w:ascii="Calibri" w:eastAsia="Calibri" w:hAnsi="Calibri" w:cs="Calibri"/>
          <w:sz w:val="20"/>
          <w:szCs w:val="20"/>
        </w:rPr>
        <w:t>(SymL) from all incubations (pulse, chase 3</w:t>
      </w:r>
      <w:r w:rsidR="00213C56">
        <w:rPr>
          <w:rFonts w:ascii="Calibri" w:eastAsia="Calibri" w:hAnsi="Calibri" w:cs="Calibri"/>
          <w:sz w:val="20"/>
          <w:szCs w:val="20"/>
        </w:rPr>
        <w:t xml:space="preserve"> </w:t>
      </w:r>
      <w:r w:rsidR="00AB588C">
        <w:rPr>
          <w:rFonts w:ascii="Calibri" w:eastAsia="Calibri" w:hAnsi="Calibri" w:cs="Calibri"/>
          <w:sz w:val="20"/>
          <w:szCs w:val="20"/>
        </w:rPr>
        <w:t>h and chase 6</w:t>
      </w:r>
      <w:r w:rsidR="00213C56">
        <w:rPr>
          <w:rFonts w:ascii="Calibri" w:eastAsia="Calibri" w:hAnsi="Calibri" w:cs="Calibri"/>
          <w:sz w:val="20"/>
          <w:szCs w:val="20"/>
        </w:rPr>
        <w:t xml:space="preserve"> </w:t>
      </w:r>
      <w:r w:rsidR="00AB588C">
        <w:rPr>
          <w:rFonts w:ascii="Calibri" w:eastAsia="Calibri" w:hAnsi="Calibri" w:cs="Calibri"/>
          <w:sz w:val="20"/>
          <w:szCs w:val="20"/>
        </w:rPr>
        <w:t>h</w:t>
      </w:r>
      <w:r w:rsidR="00785C55">
        <w:rPr>
          <w:rFonts w:ascii="Calibri" w:eastAsia="Calibri" w:hAnsi="Calibri" w:cs="Calibri"/>
          <w:sz w:val="20"/>
          <w:szCs w:val="20"/>
        </w:rPr>
        <w:t xml:space="preserve">; </w:t>
      </w:r>
      <w:r w:rsidR="00AB588C">
        <w:rPr>
          <w:rFonts w:ascii="Calibri" w:eastAsia="Calibri" w:hAnsi="Calibri" w:cs="Calibri"/>
          <w:sz w:val="20"/>
          <w:szCs w:val="20"/>
        </w:rPr>
        <w:t>n = 15</w:t>
      </w:r>
      <w:r w:rsidR="00785C55">
        <w:rPr>
          <w:rFonts w:ascii="Calibri" w:eastAsia="Calibri" w:hAnsi="Calibri" w:cs="Calibri"/>
          <w:sz w:val="20"/>
          <w:szCs w:val="20"/>
        </w:rPr>
        <w:t xml:space="preserve">; </w:t>
      </w:r>
      <w:r w:rsidR="00785C55" w:rsidRPr="00785C55">
        <w:rPr>
          <w:rFonts w:ascii="Calibri" w:eastAsia="Calibri" w:hAnsi="Calibri" w:cs="Calibri"/>
          <w:sz w:val="20"/>
          <w:szCs w:val="20"/>
        </w:rPr>
        <w:t>y = 1.394 + 10.845x</w:t>
      </w:r>
      <w:r w:rsidR="00785C55">
        <w:rPr>
          <w:rFonts w:ascii="Calibri" w:eastAsia="Calibri" w:hAnsi="Calibri" w:cs="Calibri"/>
          <w:sz w:val="20"/>
          <w:szCs w:val="20"/>
        </w:rPr>
        <w:t>)</w:t>
      </w:r>
      <w:r w:rsidR="00AB588C">
        <w:rPr>
          <w:rFonts w:ascii="Calibri" w:eastAsia="Calibri" w:hAnsi="Calibri" w:cs="Calibri"/>
          <w:sz w:val="20"/>
          <w:szCs w:val="20"/>
        </w:rPr>
        <w:t xml:space="preserve">. </w:t>
      </w:r>
    </w:p>
    <w:sectPr w:rsidR="00AB5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B2"/>
    <w:rsid w:val="0001091B"/>
    <w:rsid w:val="00077526"/>
    <w:rsid w:val="000D7936"/>
    <w:rsid w:val="001242A3"/>
    <w:rsid w:val="00146F61"/>
    <w:rsid w:val="0018398A"/>
    <w:rsid w:val="001E08A3"/>
    <w:rsid w:val="00213C56"/>
    <w:rsid w:val="00221A56"/>
    <w:rsid w:val="002545D3"/>
    <w:rsid w:val="002701BB"/>
    <w:rsid w:val="0029294B"/>
    <w:rsid w:val="002E3720"/>
    <w:rsid w:val="002F1E70"/>
    <w:rsid w:val="00323E41"/>
    <w:rsid w:val="00324E75"/>
    <w:rsid w:val="003337F5"/>
    <w:rsid w:val="00341B30"/>
    <w:rsid w:val="0035693B"/>
    <w:rsid w:val="0036761D"/>
    <w:rsid w:val="00397DA4"/>
    <w:rsid w:val="003B1633"/>
    <w:rsid w:val="003D3F77"/>
    <w:rsid w:val="003F4803"/>
    <w:rsid w:val="003F58E5"/>
    <w:rsid w:val="004174B2"/>
    <w:rsid w:val="00480718"/>
    <w:rsid w:val="004858B1"/>
    <w:rsid w:val="004D31BC"/>
    <w:rsid w:val="005013DD"/>
    <w:rsid w:val="00544B70"/>
    <w:rsid w:val="005542AE"/>
    <w:rsid w:val="005606E6"/>
    <w:rsid w:val="005F6449"/>
    <w:rsid w:val="00602309"/>
    <w:rsid w:val="006106C7"/>
    <w:rsid w:val="00621860"/>
    <w:rsid w:val="006666C5"/>
    <w:rsid w:val="00693336"/>
    <w:rsid w:val="00693C5B"/>
    <w:rsid w:val="00737BDD"/>
    <w:rsid w:val="00763295"/>
    <w:rsid w:val="00785C55"/>
    <w:rsid w:val="007A05D3"/>
    <w:rsid w:val="00815557"/>
    <w:rsid w:val="00822CF4"/>
    <w:rsid w:val="00833356"/>
    <w:rsid w:val="0085630D"/>
    <w:rsid w:val="008634E2"/>
    <w:rsid w:val="008902E6"/>
    <w:rsid w:val="008F33CD"/>
    <w:rsid w:val="009D1833"/>
    <w:rsid w:val="009E4024"/>
    <w:rsid w:val="009F506F"/>
    <w:rsid w:val="00AB588C"/>
    <w:rsid w:val="00AD1710"/>
    <w:rsid w:val="00AD1721"/>
    <w:rsid w:val="00AE49FF"/>
    <w:rsid w:val="00B53C55"/>
    <w:rsid w:val="00BA4EB9"/>
    <w:rsid w:val="00BC6467"/>
    <w:rsid w:val="00BE51F2"/>
    <w:rsid w:val="00C25BE5"/>
    <w:rsid w:val="00C718F1"/>
    <w:rsid w:val="00C71FAD"/>
    <w:rsid w:val="00C76880"/>
    <w:rsid w:val="00CF3864"/>
    <w:rsid w:val="00D0656B"/>
    <w:rsid w:val="00D2556A"/>
    <w:rsid w:val="00D667C6"/>
    <w:rsid w:val="00D8657A"/>
    <w:rsid w:val="00D87142"/>
    <w:rsid w:val="00D9375C"/>
    <w:rsid w:val="00DC0157"/>
    <w:rsid w:val="00DD479D"/>
    <w:rsid w:val="00DF5398"/>
    <w:rsid w:val="00E26461"/>
    <w:rsid w:val="00E63369"/>
    <w:rsid w:val="00E63DB6"/>
    <w:rsid w:val="00ED7AA4"/>
    <w:rsid w:val="00F81DCC"/>
    <w:rsid w:val="00FB17A9"/>
    <w:rsid w:val="00FC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CFB0"/>
  <w15:chartTrackingRefBased/>
  <w15:docId w15:val="{0C7E01C6-AFC5-41BD-8688-0F5B34E0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4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4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6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4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174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56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3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3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3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30D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6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Röthig</dc:creator>
  <cp:keywords/>
  <dc:description/>
  <cp:lastModifiedBy>Till Röthig</cp:lastModifiedBy>
  <cp:revision>2</cp:revision>
  <dcterms:created xsi:type="dcterms:W3CDTF">2021-03-17T09:05:00Z</dcterms:created>
  <dcterms:modified xsi:type="dcterms:W3CDTF">2021-03-17T09:05:00Z</dcterms:modified>
</cp:coreProperties>
</file>